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E1A4A" w14:textId="6FC417AE" w:rsidR="00E00C12" w:rsidRPr="007E24B3" w:rsidRDefault="00E00C12" w:rsidP="00E00C12">
      <w:pPr>
        <w:tabs>
          <w:tab w:val="center" w:pos="4536"/>
          <w:tab w:val="right" w:pos="7938"/>
          <w:tab w:val="right" w:pos="9639"/>
        </w:tabs>
        <w:spacing w:after="0"/>
        <w:rPr>
          <w:rFonts w:ascii="Arial" w:hAnsi="Arial" w:cs="Arial"/>
          <w:b/>
          <w:bCs/>
          <w:sz w:val="22"/>
          <w:szCs w:val="22"/>
          <w:lang w:val="de-DE"/>
        </w:rPr>
      </w:pPr>
      <w:bookmarkStart w:id="0" w:name="Title"/>
      <w:bookmarkStart w:id="1" w:name="DocumentFor"/>
      <w:bookmarkStart w:id="2" w:name="_Ref462675860"/>
      <w:bookmarkEnd w:id="0"/>
      <w:bookmarkEnd w:id="1"/>
      <w:r w:rsidRPr="007E24B3">
        <w:rPr>
          <w:rFonts w:ascii="Arial" w:eastAsia="MS Mincho" w:hAnsi="Arial" w:cs="Arial"/>
          <w:b/>
          <w:bCs/>
          <w:sz w:val="22"/>
          <w:szCs w:val="22"/>
          <w:lang w:eastAsia="ja-JP"/>
        </w:rPr>
        <w:t>3GPP TSG-RAN WG4 Meeting #10</w:t>
      </w:r>
      <w:r w:rsidR="000A345A">
        <w:rPr>
          <w:rFonts w:ascii="Arial" w:eastAsia="MS Mincho" w:hAnsi="Arial" w:cs="Arial"/>
          <w:b/>
          <w:bCs/>
          <w:sz w:val="22"/>
          <w:szCs w:val="22"/>
          <w:lang w:eastAsia="ja-JP"/>
        </w:rPr>
        <w:t>7</w:t>
      </w:r>
      <w:r w:rsidRPr="007E24B3">
        <w:rPr>
          <w:rFonts w:ascii="Arial" w:hAnsi="Arial" w:cs="Arial"/>
          <w:b/>
          <w:bCs/>
          <w:sz w:val="22"/>
          <w:szCs w:val="22"/>
          <w:lang w:val="de-DE"/>
        </w:rPr>
        <w:tab/>
      </w:r>
      <w:r w:rsidRPr="007E24B3">
        <w:rPr>
          <w:rFonts w:ascii="Arial" w:hAnsi="Arial" w:cs="Arial"/>
          <w:b/>
          <w:bCs/>
          <w:sz w:val="22"/>
          <w:szCs w:val="22"/>
          <w:lang w:val="de-DE"/>
        </w:rPr>
        <w:tab/>
      </w:r>
      <w:r w:rsidRPr="007E24B3">
        <w:rPr>
          <w:rFonts w:ascii="Arial" w:hAnsi="Arial" w:cs="Arial"/>
          <w:b/>
          <w:bCs/>
          <w:sz w:val="22"/>
          <w:szCs w:val="22"/>
          <w:lang w:val="de-DE"/>
        </w:rPr>
        <w:tab/>
      </w:r>
      <w:r w:rsidRPr="00233AA1">
        <w:rPr>
          <w:rFonts w:ascii="Arial" w:eastAsia="MS Mincho" w:hAnsi="Arial" w:cs="Arial"/>
          <w:b/>
          <w:bCs/>
          <w:sz w:val="22"/>
          <w:szCs w:val="22"/>
          <w:lang w:eastAsia="ja-JP"/>
        </w:rPr>
        <w:t xml:space="preserve">    </w:t>
      </w:r>
      <w:r w:rsidR="00C40DF4" w:rsidRPr="00C40DF4">
        <w:rPr>
          <w:rFonts w:ascii="Arial" w:eastAsia="MS Mincho" w:hAnsi="Arial" w:cs="Arial"/>
          <w:b/>
          <w:bCs/>
          <w:sz w:val="22"/>
          <w:szCs w:val="22"/>
          <w:lang w:eastAsia="ja-JP"/>
        </w:rPr>
        <w:t>R4-2307314</w:t>
      </w:r>
    </w:p>
    <w:p w14:paraId="23C38890" w14:textId="51F9A056" w:rsidR="00E00C12" w:rsidRPr="007E24B3" w:rsidRDefault="000A345A" w:rsidP="00E00C12">
      <w:pPr>
        <w:tabs>
          <w:tab w:val="center" w:pos="4536"/>
          <w:tab w:val="right" w:pos="9072"/>
        </w:tabs>
        <w:rPr>
          <w:rFonts w:ascii="Arial" w:hAnsi="Arial" w:cs="Arial"/>
          <w:b/>
          <w:bCs/>
          <w:sz w:val="22"/>
          <w:szCs w:val="22"/>
          <w:lang w:val="de-DE"/>
        </w:rPr>
      </w:pPr>
      <w:r>
        <w:rPr>
          <w:rFonts w:ascii="Arial" w:hAnsi="Arial" w:cs="Arial"/>
          <w:b/>
          <w:bCs/>
          <w:sz w:val="22"/>
          <w:szCs w:val="22"/>
          <w:lang w:val="de-DE"/>
        </w:rPr>
        <w:t>Incheon, KR</w:t>
      </w:r>
      <w:r w:rsidR="00E00C12" w:rsidRPr="007E24B3">
        <w:rPr>
          <w:rFonts w:ascii="Arial" w:hAnsi="Arial" w:cs="Arial"/>
          <w:b/>
          <w:bCs/>
          <w:sz w:val="22"/>
          <w:szCs w:val="22"/>
          <w:lang w:val="de-DE"/>
        </w:rPr>
        <w:t xml:space="preserve">, </w:t>
      </w:r>
      <w:r>
        <w:rPr>
          <w:rFonts w:ascii="Arial" w:hAnsi="Arial" w:cs="Arial"/>
          <w:b/>
          <w:bCs/>
          <w:sz w:val="22"/>
          <w:szCs w:val="22"/>
          <w:lang w:val="de-DE"/>
        </w:rPr>
        <w:t>May</w:t>
      </w:r>
      <w:r w:rsidR="00E00C12" w:rsidRPr="007E24B3">
        <w:rPr>
          <w:rFonts w:ascii="Arial" w:hAnsi="Arial" w:cs="Arial"/>
          <w:b/>
          <w:bCs/>
          <w:sz w:val="22"/>
          <w:szCs w:val="22"/>
          <w:lang w:val="de-DE"/>
        </w:rPr>
        <w:t xml:space="preserve"> </w:t>
      </w:r>
      <w:r w:rsidR="006B6AB2">
        <w:rPr>
          <w:rFonts w:ascii="Arial" w:hAnsi="Arial" w:cs="Arial"/>
          <w:b/>
          <w:bCs/>
          <w:sz w:val="22"/>
          <w:szCs w:val="22"/>
          <w:lang w:val="de-DE"/>
        </w:rPr>
        <w:t>22</w:t>
      </w:r>
      <w:r w:rsidR="00E00C12" w:rsidRPr="007E24B3">
        <w:rPr>
          <w:rFonts w:ascii="Arial" w:hAnsi="Arial" w:cs="Arial"/>
          <w:b/>
          <w:bCs/>
          <w:sz w:val="22"/>
          <w:szCs w:val="22"/>
          <w:lang w:val="de-DE"/>
        </w:rPr>
        <w:t xml:space="preserve"> – </w:t>
      </w:r>
      <w:r w:rsidR="006B6AB2">
        <w:rPr>
          <w:rFonts w:ascii="Arial" w:hAnsi="Arial" w:cs="Arial"/>
          <w:b/>
          <w:bCs/>
          <w:sz w:val="22"/>
          <w:szCs w:val="22"/>
          <w:lang w:val="de-DE"/>
        </w:rPr>
        <w:t>May 26</w:t>
      </w:r>
      <w:r w:rsidR="00E00C12" w:rsidRPr="007E24B3">
        <w:rPr>
          <w:rFonts w:ascii="Arial" w:hAnsi="Arial" w:cs="Arial"/>
          <w:b/>
          <w:bCs/>
          <w:sz w:val="22"/>
          <w:szCs w:val="22"/>
          <w:lang w:val="de-DE"/>
        </w:rPr>
        <w:t>, 2023</w:t>
      </w:r>
    </w:p>
    <w:p w14:paraId="612BF82B" w14:textId="13FA9222" w:rsidR="00FE2A81" w:rsidRPr="00DB1455" w:rsidRDefault="00FE2A81" w:rsidP="00CE3180">
      <w:pPr>
        <w:tabs>
          <w:tab w:val="left" w:pos="1985"/>
        </w:tabs>
        <w:jc w:val="both"/>
        <w:rPr>
          <w:rFonts w:ascii="Arial" w:hAnsi="Arial"/>
          <w:sz w:val="22"/>
          <w:szCs w:val="22"/>
        </w:rPr>
      </w:pPr>
      <w:r w:rsidRPr="00DB1455">
        <w:rPr>
          <w:rFonts w:ascii="Arial" w:hAnsi="Arial"/>
          <w:b/>
          <w:sz w:val="22"/>
          <w:szCs w:val="22"/>
        </w:rPr>
        <w:t>Agenda item:</w:t>
      </w:r>
      <w:r w:rsidRPr="00DB1455">
        <w:rPr>
          <w:rFonts w:ascii="Arial" w:hAnsi="Arial"/>
          <w:sz w:val="22"/>
          <w:szCs w:val="22"/>
        </w:rPr>
        <w:tab/>
      </w:r>
      <w:bookmarkStart w:id="3" w:name="Source"/>
      <w:bookmarkEnd w:id="3"/>
      <w:r w:rsidR="00AC7BBC">
        <w:rPr>
          <w:rFonts w:ascii="Arial" w:hAnsi="Arial"/>
          <w:sz w:val="22"/>
          <w:szCs w:val="22"/>
        </w:rPr>
        <w:t>8</w:t>
      </w:r>
      <w:r w:rsidR="00B8649B">
        <w:rPr>
          <w:rFonts w:ascii="Arial" w:hAnsi="Arial"/>
          <w:sz w:val="22"/>
          <w:szCs w:val="22"/>
        </w:rPr>
        <w:t>.</w:t>
      </w:r>
      <w:r w:rsidR="005C07A0">
        <w:rPr>
          <w:rFonts w:ascii="Arial" w:hAnsi="Arial"/>
          <w:sz w:val="22"/>
          <w:szCs w:val="22"/>
        </w:rPr>
        <w:t>20</w:t>
      </w:r>
      <w:r w:rsidR="00B8649B">
        <w:rPr>
          <w:rFonts w:ascii="Arial" w:hAnsi="Arial"/>
          <w:sz w:val="22"/>
          <w:szCs w:val="22"/>
        </w:rPr>
        <w:t>.</w:t>
      </w:r>
      <w:r w:rsidR="00750182">
        <w:rPr>
          <w:rFonts w:ascii="Arial" w:hAnsi="Arial"/>
          <w:sz w:val="22"/>
          <w:szCs w:val="22"/>
        </w:rPr>
        <w:t>2</w:t>
      </w:r>
      <w:r w:rsidR="00B8649B">
        <w:rPr>
          <w:rFonts w:ascii="Arial" w:hAnsi="Arial"/>
          <w:sz w:val="22"/>
          <w:szCs w:val="22"/>
        </w:rPr>
        <w:t>.</w:t>
      </w:r>
      <w:r w:rsidR="00750182">
        <w:rPr>
          <w:rFonts w:ascii="Arial" w:hAnsi="Arial"/>
          <w:sz w:val="22"/>
          <w:szCs w:val="22"/>
        </w:rPr>
        <w:t>1</w:t>
      </w:r>
    </w:p>
    <w:p w14:paraId="6EDC7C2F" w14:textId="189AC9D1" w:rsidR="00FE2A81" w:rsidRPr="00DB1455" w:rsidRDefault="00FE2A81" w:rsidP="000A3CBA">
      <w:pPr>
        <w:tabs>
          <w:tab w:val="left" w:pos="1985"/>
        </w:tabs>
        <w:jc w:val="both"/>
        <w:rPr>
          <w:rFonts w:ascii="Arial" w:hAnsi="Arial"/>
          <w:sz w:val="22"/>
          <w:szCs w:val="22"/>
        </w:rPr>
      </w:pPr>
      <w:r w:rsidRPr="00DB1455">
        <w:rPr>
          <w:rFonts w:ascii="Arial" w:hAnsi="Arial"/>
          <w:b/>
          <w:sz w:val="22"/>
          <w:szCs w:val="22"/>
        </w:rPr>
        <w:t xml:space="preserve">Source: </w:t>
      </w:r>
      <w:r w:rsidRPr="00DB1455">
        <w:rPr>
          <w:rFonts w:ascii="Arial" w:hAnsi="Arial"/>
          <w:b/>
          <w:sz w:val="22"/>
          <w:szCs w:val="22"/>
        </w:rPr>
        <w:tab/>
      </w:r>
      <w:r w:rsidRPr="00DB1455">
        <w:rPr>
          <w:rFonts w:ascii="Arial" w:hAnsi="Arial"/>
          <w:sz w:val="22"/>
          <w:szCs w:val="22"/>
        </w:rPr>
        <w:t xml:space="preserve">Qualcomm </w:t>
      </w:r>
      <w:r w:rsidR="00ED08D0">
        <w:rPr>
          <w:rFonts w:ascii="Arial" w:hAnsi="Arial"/>
          <w:sz w:val="22"/>
          <w:szCs w:val="22"/>
        </w:rPr>
        <w:t>Incorporated</w:t>
      </w:r>
    </w:p>
    <w:p w14:paraId="1B950CDD" w14:textId="38613BF9" w:rsidR="00FE2A81" w:rsidRPr="00DB1455" w:rsidRDefault="00FE2A81" w:rsidP="000A3CBA">
      <w:pPr>
        <w:ind w:left="1988" w:hanging="1988"/>
        <w:jc w:val="both"/>
        <w:rPr>
          <w:rFonts w:ascii="Arial" w:hAnsi="Arial"/>
          <w:color w:val="000000" w:themeColor="text1"/>
          <w:sz w:val="22"/>
          <w:szCs w:val="22"/>
        </w:rPr>
      </w:pPr>
      <w:r w:rsidRPr="00DB1455">
        <w:rPr>
          <w:rFonts w:ascii="Arial" w:hAnsi="Arial"/>
          <w:b/>
          <w:color w:val="000000" w:themeColor="text1"/>
          <w:sz w:val="22"/>
          <w:szCs w:val="22"/>
        </w:rPr>
        <w:t>Title:</w:t>
      </w:r>
      <w:r w:rsidRPr="00DB1455">
        <w:rPr>
          <w:rFonts w:ascii="Arial" w:hAnsi="Arial"/>
          <w:color w:val="000000" w:themeColor="text1"/>
          <w:sz w:val="22"/>
          <w:szCs w:val="22"/>
        </w:rPr>
        <w:t xml:space="preserve"> </w:t>
      </w:r>
      <w:r w:rsidRPr="00DB1455">
        <w:rPr>
          <w:rFonts w:ascii="Arial" w:hAnsi="Arial"/>
          <w:color w:val="000000" w:themeColor="text1"/>
          <w:sz w:val="22"/>
          <w:szCs w:val="22"/>
        </w:rPr>
        <w:tab/>
      </w:r>
      <w:r w:rsidR="00395C8F">
        <w:rPr>
          <w:rFonts w:ascii="Arial" w:hAnsi="Arial"/>
          <w:color w:val="000000" w:themeColor="text1"/>
          <w:sz w:val="22"/>
          <w:szCs w:val="22"/>
        </w:rPr>
        <w:t>C</w:t>
      </w:r>
      <w:r w:rsidR="0071761B" w:rsidRPr="00DB1455">
        <w:rPr>
          <w:rFonts w:ascii="Arial" w:hAnsi="Arial"/>
          <w:color w:val="000000" w:themeColor="text1"/>
          <w:sz w:val="22"/>
          <w:szCs w:val="22"/>
        </w:rPr>
        <w:t>oexistence</w:t>
      </w:r>
      <w:r w:rsidR="00251357">
        <w:rPr>
          <w:rFonts w:ascii="Arial" w:hAnsi="Arial"/>
          <w:color w:val="000000" w:themeColor="text1"/>
          <w:sz w:val="22"/>
          <w:szCs w:val="22"/>
        </w:rPr>
        <w:t xml:space="preserve"> simulation results</w:t>
      </w:r>
      <w:r w:rsidR="002F3235">
        <w:rPr>
          <w:rFonts w:ascii="Arial" w:hAnsi="Arial"/>
          <w:color w:val="000000" w:themeColor="text1"/>
          <w:sz w:val="22"/>
          <w:szCs w:val="22"/>
        </w:rPr>
        <w:t xml:space="preserve"> for SBFD</w:t>
      </w:r>
      <w:r w:rsidR="0071761B" w:rsidRPr="00DB1455">
        <w:rPr>
          <w:rFonts w:ascii="Arial" w:hAnsi="Arial"/>
          <w:color w:val="000000" w:themeColor="text1"/>
          <w:sz w:val="22"/>
          <w:szCs w:val="22"/>
        </w:rPr>
        <w:t xml:space="preserve"> </w:t>
      </w:r>
    </w:p>
    <w:p w14:paraId="401B4271" w14:textId="0A4F5E43" w:rsidR="00FE2A81" w:rsidRPr="00DB1455" w:rsidRDefault="00FE2A81" w:rsidP="000A3CBA">
      <w:pPr>
        <w:ind w:left="1988" w:hanging="1988"/>
        <w:jc w:val="both"/>
        <w:rPr>
          <w:rFonts w:ascii="Arial" w:hAnsi="Arial"/>
          <w:sz w:val="22"/>
          <w:szCs w:val="22"/>
        </w:rPr>
      </w:pPr>
      <w:r w:rsidRPr="00133B0C">
        <w:rPr>
          <w:rFonts w:ascii="Arial" w:hAnsi="Arial"/>
          <w:b/>
          <w:sz w:val="22"/>
          <w:szCs w:val="22"/>
        </w:rPr>
        <w:t>Document for:</w:t>
      </w:r>
      <w:r w:rsidRPr="00133B0C">
        <w:rPr>
          <w:rFonts w:ascii="Arial" w:hAnsi="Arial"/>
          <w:sz w:val="22"/>
          <w:szCs w:val="22"/>
        </w:rPr>
        <w:tab/>
      </w:r>
      <w:r w:rsidR="00FB6D23">
        <w:rPr>
          <w:rFonts w:ascii="Arial" w:hAnsi="Arial"/>
          <w:sz w:val="22"/>
          <w:szCs w:val="22"/>
        </w:rPr>
        <w:t>Approval</w:t>
      </w:r>
    </w:p>
    <w:p w14:paraId="77BB5929" w14:textId="564187BD" w:rsidR="00CE6FFB" w:rsidRPr="00785E35" w:rsidRDefault="00FD6A3D" w:rsidP="00B20DB2">
      <w:pPr>
        <w:pStyle w:val="Heading1"/>
        <w:jc w:val="both"/>
      </w:pPr>
      <w:bookmarkStart w:id="4" w:name="_Ref465963108"/>
      <w:r w:rsidRPr="00785E35">
        <w:t>Introduction</w:t>
      </w:r>
      <w:bookmarkEnd w:id="2"/>
      <w:bookmarkEnd w:id="4"/>
    </w:p>
    <w:p w14:paraId="1510DA69" w14:textId="5A65211A" w:rsidR="00C21D05" w:rsidRPr="00C84D93" w:rsidRDefault="00C21D05" w:rsidP="00C21D05">
      <w:pPr>
        <w:jc w:val="both"/>
        <w:rPr>
          <w:sz w:val="22"/>
          <w:szCs w:val="22"/>
        </w:rPr>
      </w:pPr>
      <w:r w:rsidRPr="00C84D93">
        <w:rPr>
          <w:sz w:val="22"/>
          <w:szCs w:val="22"/>
        </w:rPr>
        <w:t>In RAN4#10</w:t>
      </w:r>
      <w:r w:rsidR="00D72721" w:rsidRPr="00C84D93">
        <w:rPr>
          <w:sz w:val="22"/>
          <w:szCs w:val="22"/>
        </w:rPr>
        <w:t>6-bis-e</w:t>
      </w:r>
      <w:r w:rsidRPr="00C84D93">
        <w:rPr>
          <w:sz w:val="22"/>
          <w:szCs w:val="22"/>
        </w:rPr>
        <w:t xml:space="preserve">, </w:t>
      </w:r>
      <w:r w:rsidR="00D72721" w:rsidRPr="00C84D93">
        <w:rPr>
          <w:sz w:val="22"/>
          <w:szCs w:val="22"/>
        </w:rPr>
        <w:t>additional fine tuning of the adjacent coexistence scenarios, simulation parameters, and discussions timeline</w:t>
      </w:r>
      <w:r w:rsidR="00251357" w:rsidRPr="00C84D93">
        <w:rPr>
          <w:sz w:val="22"/>
          <w:szCs w:val="22"/>
        </w:rPr>
        <w:t xml:space="preserve"> </w:t>
      </w:r>
      <w:r w:rsidR="00E30295" w:rsidRPr="00C84D93">
        <w:rPr>
          <w:sz w:val="22"/>
          <w:szCs w:val="22"/>
        </w:rPr>
        <w:t xml:space="preserve">SBFD adjacent channel </w:t>
      </w:r>
      <w:r w:rsidR="00711AD6" w:rsidRPr="00C84D93">
        <w:rPr>
          <w:sz w:val="22"/>
          <w:szCs w:val="22"/>
        </w:rPr>
        <w:t>coexistence</w:t>
      </w:r>
      <w:r w:rsidR="00E30295" w:rsidRPr="00C84D93">
        <w:rPr>
          <w:sz w:val="22"/>
          <w:szCs w:val="22"/>
        </w:rPr>
        <w:t xml:space="preserve"> studies </w:t>
      </w:r>
      <w:r w:rsidR="000D7D5A" w:rsidRPr="00C84D93">
        <w:rPr>
          <w:sz w:val="22"/>
          <w:szCs w:val="22"/>
        </w:rPr>
        <w:t>were</w:t>
      </w:r>
      <w:r w:rsidR="00A3287A" w:rsidRPr="00C84D93">
        <w:rPr>
          <w:sz w:val="22"/>
          <w:szCs w:val="22"/>
        </w:rPr>
        <w:t xml:space="preserve"> carried out</w:t>
      </w:r>
      <w:r w:rsidR="00E30295" w:rsidRPr="00C84D93">
        <w:rPr>
          <w:sz w:val="22"/>
          <w:szCs w:val="22"/>
        </w:rPr>
        <w:t xml:space="preserve"> </w:t>
      </w:r>
      <w:r w:rsidR="00711AD6" w:rsidRPr="00C84D93">
        <w:rPr>
          <w:sz w:val="22"/>
          <w:szCs w:val="22"/>
        </w:rPr>
        <w:t xml:space="preserve">and a WF was approved for future meetings </w:t>
      </w:r>
      <w:r w:rsidR="00E30295" w:rsidRPr="00C84D93">
        <w:rPr>
          <w:sz w:val="22"/>
          <w:szCs w:val="22"/>
        </w:rPr>
        <w:t>[1].</w:t>
      </w:r>
      <w:r w:rsidR="002C70D5" w:rsidRPr="00C84D93">
        <w:rPr>
          <w:sz w:val="22"/>
          <w:szCs w:val="22"/>
        </w:rPr>
        <w:t xml:space="preserve"> </w:t>
      </w:r>
      <w:r w:rsidR="004347CC" w:rsidRPr="00C84D93">
        <w:rPr>
          <w:sz w:val="22"/>
          <w:szCs w:val="22"/>
        </w:rPr>
        <w:t>I</w:t>
      </w:r>
      <w:r w:rsidRPr="00C84D93">
        <w:rPr>
          <w:sz w:val="22"/>
          <w:szCs w:val="22"/>
        </w:rPr>
        <w:t xml:space="preserve">n this paper, we </w:t>
      </w:r>
      <w:r w:rsidR="00E010DF" w:rsidRPr="00C84D93">
        <w:rPr>
          <w:sz w:val="22"/>
          <w:szCs w:val="22"/>
        </w:rPr>
        <w:t xml:space="preserve">present </w:t>
      </w:r>
      <w:r w:rsidR="004347CC" w:rsidRPr="00C84D93">
        <w:rPr>
          <w:sz w:val="22"/>
          <w:szCs w:val="22"/>
        </w:rPr>
        <w:t>updated</w:t>
      </w:r>
      <w:r w:rsidR="00E010DF" w:rsidRPr="00C84D93">
        <w:rPr>
          <w:sz w:val="22"/>
          <w:szCs w:val="22"/>
        </w:rPr>
        <w:t xml:space="preserve"> </w:t>
      </w:r>
      <w:r w:rsidR="00C32E3B" w:rsidRPr="00C84D93">
        <w:rPr>
          <w:sz w:val="22"/>
          <w:szCs w:val="22"/>
        </w:rPr>
        <w:t xml:space="preserve">simulation </w:t>
      </w:r>
      <w:r w:rsidR="00E010DF" w:rsidRPr="00C84D93">
        <w:rPr>
          <w:sz w:val="22"/>
          <w:szCs w:val="22"/>
        </w:rPr>
        <w:t>results</w:t>
      </w:r>
      <w:r w:rsidR="004347CC" w:rsidRPr="00C84D93">
        <w:rPr>
          <w:sz w:val="22"/>
          <w:szCs w:val="22"/>
        </w:rPr>
        <w:t>, following the agreements in [1]</w:t>
      </w:r>
      <w:r w:rsidR="00E010DF" w:rsidRPr="00C84D93">
        <w:rPr>
          <w:sz w:val="22"/>
          <w:szCs w:val="22"/>
        </w:rPr>
        <w:t xml:space="preserve"> </w:t>
      </w:r>
      <w:r w:rsidR="00C32E3B" w:rsidRPr="00C84D93">
        <w:rPr>
          <w:sz w:val="22"/>
          <w:szCs w:val="22"/>
        </w:rPr>
        <w:t>and further discuss the</w:t>
      </w:r>
      <w:r w:rsidRPr="00C84D93">
        <w:rPr>
          <w:rFonts w:eastAsia="Malgun Gothic"/>
          <w:bCs/>
          <w:sz w:val="22"/>
          <w:szCs w:val="22"/>
          <w:lang w:eastAsia="ko-KR"/>
        </w:rPr>
        <w:t xml:space="preserve"> impact of SBFD deployments on </w:t>
      </w:r>
      <w:r w:rsidR="00DA5A1D" w:rsidRPr="00C84D93">
        <w:rPr>
          <w:rFonts w:eastAsia="Malgun Gothic"/>
          <w:bCs/>
          <w:sz w:val="22"/>
          <w:szCs w:val="22"/>
          <w:lang w:eastAsia="ko-KR"/>
        </w:rPr>
        <w:t>gNB</w:t>
      </w:r>
      <w:r w:rsidRPr="00C84D93">
        <w:rPr>
          <w:rFonts w:eastAsia="Malgun Gothic"/>
          <w:bCs/>
          <w:sz w:val="22"/>
          <w:szCs w:val="22"/>
          <w:lang w:eastAsia="ko-KR"/>
        </w:rPr>
        <w:t xml:space="preserve"> RF requirements considering self-interference, inter-subband CLI, and other </w:t>
      </w:r>
      <w:r w:rsidR="00AC3028" w:rsidRPr="00C84D93">
        <w:rPr>
          <w:rFonts w:eastAsia="Malgun Gothic"/>
          <w:bCs/>
          <w:sz w:val="22"/>
          <w:szCs w:val="22"/>
          <w:lang w:eastAsia="ko-KR"/>
        </w:rPr>
        <w:t>coexistence aspects</w:t>
      </w:r>
      <w:r w:rsidRPr="00C84D93">
        <w:rPr>
          <w:rFonts w:eastAsia="Malgun Gothic"/>
          <w:bCs/>
          <w:sz w:val="22"/>
          <w:szCs w:val="22"/>
          <w:lang w:eastAsia="ko-KR"/>
        </w:rPr>
        <w:t>.</w:t>
      </w:r>
    </w:p>
    <w:p w14:paraId="37948A49" w14:textId="1EB36225" w:rsidR="00EA7A63" w:rsidRPr="00EA7A63" w:rsidRDefault="00A349A2" w:rsidP="00EA7A63">
      <w:pPr>
        <w:pStyle w:val="Heading1"/>
      </w:pPr>
      <w:r>
        <w:t>Discussion</w:t>
      </w:r>
    </w:p>
    <w:p w14:paraId="5D359250" w14:textId="5FCF9F00" w:rsidR="004B6C3A" w:rsidRPr="00C84D93" w:rsidRDefault="004B6C3A" w:rsidP="004B6C3A">
      <w:pPr>
        <w:rPr>
          <w:sz w:val="22"/>
          <w:szCs w:val="22"/>
          <w:lang w:val="en-GB"/>
        </w:rPr>
      </w:pPr>
      <w:r w:rsidRPr="00C84D93">
        <w:rPr>
          <w:sz w:val="22"/>
          <w:szCs w:val="22"/>
          <w:lang w:val="en-GB"/>
        </w:rPr>
        <w:t>As agreed in RAN4#</w:t>
      </w:r>
      <w:r w:rsidR="00E00C12" w:rsidRPr="00C84D93">
        <w:rPr>
          <w:sz w:val="22"/>
          <w:szCs w:val="22"/>
          <w:lang w:val="en-GB"/>
        </w:rPr>
        <w:t>10</w:t>
      </w:r>
      <w:r w:rsidR="0040624B" w:rsidRPr="00C84D93">
        <w:rPr>
          <w:sz w:val="22"/>
          <w:szCs w:val="22"/>
          <w:lang w:val="en-GB"/>
        </w:rPr>
        <w:t>6</w:t>
      </w:r>
      <w:r w:rsidR="00EF3435" w:rsidRPr="00C84D93">
        <w:rPr>
          <w:sz w:val="22"/>
          <w:szCs w:val="22"/>
          <w:lang w:val="en-GB"/>
        </w:rPr>
        <w:t xml:space="preserve"> [1]</w:t>
      </w:r>
      <w:r w:rsidRPr="00C84D93">
        <w:rPr>
          <w:sz w:val="22"/>
          <w:szCs w:val="22"/>
          <w:lang w:val="en-GB"/>
        </w:rPr>
        <w:t xml:space="preserve">, </w:t>
      </w:r>
      <w:r w:rsidR="00587A2A" w:rsidRPr="00C84D93">
        <w:rPr>
          <w:sz w:val="22"/>
          <w:szCs w:val="22"/>
          <w:lang w:val="en-GB"/>
        </w:rPr>
        <w:t>further scoping of the</w:t>
      </w:r>
      <w:r w:rsidRPr="00C84D93">
        <w:rPr>
          <w:sz w:val="22"/>
          <w:szCs w:val="22"/>
          <w:lang w:val="en-GB"/>
        </w:rPr>
        <w:t xml:space="preserve"> deployment scenarios and transmission configurations for the victim </w:t>
      </w:r>
      <w:r w:rsidR="00330FE7" w:rsidRPr="00C84D93">
        <w:rPr>
          <w:sz w:val="22"/>
          <w:szCs w:val="22"/>
          <w:lang w:val="en-GB"/>
        </w:rPr>
        <w:t>and the</w:t>
      </w:r>
      <w:r w:rsidRPr="00C84D93">
        <w:rPr>
          <w:sz w:val="22"/>
          <w:szCs w:val="22"/>
          <w:lang w:val="en-GB"/>
        </w:rPr>
        <w:t xml:space="preserve"> aggressor networks </w:t>
      </w:r>
      <w:r w:rsidR="00220495" w:rsidRPr="00C84D93">
        <w:rPr>
          <w:sz w:val="22"/>
          <w:szCs w:val="22"/>
          <w:lang w:val="en-GB"/>
        </w:rPr>
        <w:t>have been agreed</w:t>
      </w:r>
      <w:r w:rsidR="00587A2A" w:rsidRPr="00C84D93">
        <w:rPr>
          <w:sz w:val="22"/>
          <w:szCs w:val="22"/>
          <w:lang w:val="en-GB"/>
        </w:rPr>
        <w:t xml:space="preserve"> for SBFD coexistence work</w:t>
      </w:r>
      <w:r w:rsidRPr="00C84D93">
        <w:rPr>
          <w:sz w:val="22"/>
          <w:szCs w:val="22"/>
          <w:lang w:val="en-GB"/>
        </w:rPr>
        <w:t xml:space="preserve"> as shown</w:t>
      </w:r>
      <w:r w:rsidR="008A7659" w:rsidRPr="00C84D93">
        <w:rPr>
          <w:sz w:val="22"/>
          <w:szCs w:val="22"/>
          <w:lang w:val="en-GB"/>
        </w:rPr>
        <w:t xml:space="preserve"> below</w:t>
      </w:r>
      <w:r w:rsidR="00AB5426" w:rsidRPr="00C84D93">
        <w:rPr>
          <w:sz w:val="22"/>
          <w:szCs w:val="22"/>
          <w:lang w:val="en-GB"/>
        </w:rPr>
        <w:t xml:space="preserve">, where it was agreed to </w:t>
      </w:r>
      <w:r w:rsidR="00587A2A" w:rsidRPr="00C84D93">
        <w:rPr>
          <w:sz w:val="22"/>
          <w:szCs w:val="22"/>
          <w:lang w:val="en-GB"/>
        </w:rPr>
        <w:t>focus DU configuration to progress the work</w:t>
      </w:r>
      <w:r w:rsidR="00367844" w:rsidRPr="00C84D93">
        <w:rPr>
          <w:sz w:val="22"/>
          <w:szCs w:val="22"/>
          <w:lang w:val="en-GB"/>
        </w:rPr>
        <w:t xml:space="preserve"> as shown in </w:t>
      </w:r>
      <w:r w:rsidR="00367844" w:rsidRPr="00C84D93">
        <w:rPr>
          <w:sz w:val="22"/>
          <w:szCs w:val="22"/>
          <w:lang w:val="en-GB"/>
        </w:rPr>
        <w:fldChar w:fldCharType="begin"/>
      </w:r>
      <w:r w:rsidR="00367844" w:rsidRPr="00C84D93">
        <w:rPr>
          <w:sz w:val="22"/>
          <w:szCs w:val="22"/>
          <w:lang w:val="en-GB"/>
        </w:rPr>
        <w:instrText xml:space="preserve"> REF _Ref131602665 \h </w:instrText>
      </w:r>
      <w:r w:rsidR="00C84D93">
        <w:rPr>
          <w:sz w:val="22"/>
          <w:szCs w:val="22"/>
          <w:lang w:val="en-GB"/>
        </w:rPr>
        <w:instrText xml:space="preserve"> \* MERGEFORMAT </w:instrText>
      </w:r>
      <w:r w:rsidR="00367844" w:rsidRPr="00C84D93">
        <w:rPr>
          <w:sz w:val="22"/>
          <w:szCs w:val="22"/>
          <w:lang w:val="en-GB"/>
        </w:rPr>
      </w:r>
      <w:r w:rsidR="00367844" w:rsidRPr="00C84D93">
        <w:rPr>
          <w:sz w:val="22"/>
          <w:szCs w:val="22"/>
          <w:lang w:val="en-GB"/>
        </w:rPr>
        <w:fldChar w:fldCharType="separate"/>
      </w:r>
      <w:r w:rsidR="00367844" w:rsidRPr="00C84D93">
        <w:rPr>
          <w:sz w:val="22"/>
          <w:szCs w:val="22"/>
        </w:rPr>
        <w:t xml:space="preserve">Table </w:t>
      </w:r>
      <w:r w:rsidR="00367844" w:rsidRPr="00C84D93">
        <w:rPr>
          <w:noProof/>
          <w:sz w:val="22"/>
          <w:szCs w:val="22"/>
        </w:rPr>
        <w:t>1</w:t>
      </w:r>
      <w:r w:rsidR="00367844" w:rsidRPr="00C84D93">
        <w:rPr>
          <w:sz w:val="22"/>
          <w:szCs w:val="22"/>
          <w:lang w:val="en-GB"/>
        </w:rPr>
        <w:fldChar w:fldCharType="end"/>
      </w:r>
      <w:r w:rsidR="00367844" w:rsidRPr="00C84D93">
        <w:rPr>
          <w:sz w:val="22"/>
          <w:szCs w:val="22"/>
          <w:lang w:val="en-GB"/>
        </w:rPr>
        <w:t>.</w:t>
      </w:r>
    </w:p>
    <w:p w14:paraId="6628D598" w14:textId="1A17AAA0" w:rsidR="00367844" w:rsidRPr="00C84D93" w:rsidRDefault="00367844" w:rsidP="00367844">
      <w:pPr>
        <w:pStyle w:val="Caption"/>
        <w:keepNext/>
        <w:jc w:val="center"/>
        <w:rPr>
          <w:sz w:val="22"/>
          <w:szCs w:val="22"/>
        </w:rPr>
      </w:pPr>
      <w:bookmarkStart w:id="5" w:name="_Ref131602665"/>
      <w:r w:rsidRPr="00C84D93">
        <w:rPr>
          <w:sz w:val="22"/>
          <w:szCs w:val="22"/>
        </w:rPr>
        <w:t xml:space="preserve">Table </w:t>
      </w:r>
      <w:r w:rsidR="00C43C46" w:rsidRPr="00C84D93">
        <w:rPr>
          <w:sz w:val="22"/>
          <w:szCs w:val="22"/>
        </w:rPr>
        <w:fldChar w:fldCharType="begin"/>
      </w:r>
      <w:r w:rsidR="00C43C46" w:rsidRPr="00C84D93">
        <w:rPr>
          <w:sz w:val="22"/>
          <w:szCs w:val="22"/>
        </w:rPr>
        <w:instrText xml:space="preserve"> SEQ Table \* ARABIC </w:instrText>
      </w:r>
      <w:r w:rsidR="00C43C46" w:rsidRPr="00C84D93">
        <w:rPr>
          <w:sz w:val="22"/>
          <w:szCs w:val="22"/>
        </w:rPr>
        <w:fldChar w:fldCharType="separate"/>
      </w:r>
      <w:r w:rsidR="00C12A42" w:rsidRPr="00C84D93">
        <w:rPr>
          <w:noProof/>
          <w:sz w:val="22"/>
          <w:szCs w:val="22"/>
        </w:rPr>
        <w:t>1</w:t>
      </w:r>
      <w:r w:rsidR="00C43C46" w:rsidRPr="00C84D93">
        <w:rPr>
          <w:noProof/>
          <w:sz w:val="22"/>
          <w:szCs w:val="22"/>
        </w:rPr>
        <w:fldChar w:fldCharType="end"/>
      </w:r>
      <w:bookmarkEnd w:id="5"/>
      <w:r w:rsidRPr="00C84D93">
        <w:rPr>
          <w:sz w:val="22"/>
          <w:szCs w:val="22"/>
        </w:rPr>
        <w:t xml:space="preserve"> Agreed SBFD coexistence scenarios in RAN4#106 [1].</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0"/>
        <w:gridCol w:w="1348"/>
        <w:gridCol w:w="3066"/>
        <w:gridCol w:w="2126"/>
        <w:gridCol w:w="998"/>
      </w:tblGrid>
      <w:tr w:rsidR="001D2B70" w:rsidRPr="00C84D93" w14:paraId="36EFA199" w14:textId="77777777">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3D7E5C8F"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33B1BCEE"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44A9CE47"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 xml:space="preserve">Figures: </w:t>
            </w:r>
          </w:p>
          <w:p w14:paraId="415B4F23"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66F7C748"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4AA4FFA1"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b/>
                <w:sz w:val="22"/>
                <w:szCs w:val="22"/>
                <w:lang w:bidi="ar"/>
              </w:rPr>
              <w:t>Priority</w:t>
            </w:r>
          </w:p>
        </w:tc>
      </w:tr>
      <w:tr w:rsidR="001D2B70" w:rsidRPr="00C84D93" w14:paraId="13353C03"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221749D1" w14:textId="77777777" w:rsidR="001D2B70" w:rsidRPr="00C84D93" w:rsidRDefault="001D2B70">
            <w:pPr>
              <w:spacing w:after="0" w:line="256" w:lineRule="auto"/>
              <w:rPr>
                <w:rFonts w:eastAsia="Arial Unicode MS"/>
                <w:sz w:val="22"/>
                <w:szCs w:val="22"/>
              </w:rPr>
            </w:pPr>
            <w:r w:rsidRPr="00C84D93">
              <w:rPr>
                <w:rFonts w:ascii="Arial" w:hAnsi="Arial"/>
                <w:sz w:val="22"/>
                <w:szCs w:val="22"/>
                <w:lang w:eastAsia="zh-CN"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277AB98"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73FEC9CC" w14:textId="6770E234"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5657A55E" wp14:editId="75F8DE31">
                  <wp:extent cx="1800225" cy="190500"/>
                  <wp:effectExtent l="0" t="0" r="9525" b="0"/>
                  <wp:docPr id="13" name="Picture 13" descr="A picture containing screenshot, rectangle, yellow, colorful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screenshot, rectangle, yellow, colorfulnes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10908063"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 xml:space="preserve">Case </w:t>
            </w:r>
            <w:r w:rsidRPr="00C84D93">
              <w:rPr>
                <w:rFonts w:ascii="Arial" w:hAnsi="Arial" w:hint="eastAsia"/>
                <w:sz w:val="22"/>
                <w:szCs w:val="22"/>
                <w:lang w:bidi="ar"/>
              </w:rPr>
              <w:t>1</w:t>
            </w:r>
          </w:p>
        </w:tc>
        <w:tc>
          <w:tcPr>
            <w:tcW w:w="2113" w:type="dxa"/>
            <w:tcBorders>
              <w:top w:val="single" w:sz="4" w:space="0" w:color="auto"/>
              <w:left w:val="single" w:sz="4" w:space="0" w:color="auto"/>
              <w:bottom w:val="single" w:sz="4" w:space="0" w:color="auto"/>
              <w:right w:val="single" w:sz="4" w:space="0" w:color="auto"/>
            </w:tcBorders>
            <w:vAlign w:val="center"/>
          </w:tcPr>
          <w:p w14:paraId="129A1163"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B99B804"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High</w:t>
            </w:r>
          </w:p>
        </w:tc>
      </w:tr>
      <w:tr w:rsidR="001D2B70" w:rsidRPr="00C84D93" w14:paraId="3E2E8A9D"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7C4BE84C" w14:textId="77777777" w:rsidR="001D2B70" w:rsidRPr="00C84D93" w:rsidRDefault="001D2B70">
            <w:pPr>
              <w:spacing w:after="0" w:line="256" w:lineRule="auto"/>
              <w:rPr>
                <w:rFonts w:eastAsia="Arial Unicode MS"/>
                <w:sz w:val="22"/>
                <w:szCs w:val="22"/>
              </w:rPr>
            </w:pPr>
            <w:r w:rsidRPr="00C84D93">
              <w:rPr>
                <w:rFonts w:ascii="Arial" w:hAnsi="Arial"/>
                <w:sz w:val="22"/>
                <w:szCs w:val="22"/>
                <w:lang w:eastAsia="zh-CN"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071BA812" w14:textId="77777777" w:rsidR="001D2B70" w:rsidRPr="00C84D93" w:rsidRDefault="001D2B70">
            <w:pPr>
              <w:spacing w:line="256" w:lineRule="auto"/>
              <w:rPr>
                <w:sz w:val="22"/>
                <w:szCs w:val="22"/>
                <w:lang w:val="sv" w:eastAsia="zh-CN"/>
              </w:rPr>
            </w:pPr>
            <w:r w:rsidRPr="00C84D93">
              <w:rPr>
                <w:rFonts w:ascii="Arial" w:hAnsi="Arial"/>
                <w:sz w:val="22"/>
                <w:szCs w:val="22"/>
                <w:lang w:eastAsia="zh-CN"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4B0B62C6" w14:textId="501750ED"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7B6FE87A" wp14:editId="4629E3DC">
                  <wp:extent cx="180022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0444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0ED93487" w14:textId="77777777" w:rsidR="001D2B70" w:rsidRPr="00C84D93" w:rsidRDefault="001D2B70">
            <w:pPr>
              <w:pStyle w:val="NormalWeb"/>
              <w:keepNext/>
              <w:keepLines/>
              <w:spacing w:before="0" w:beforeAutospacing="0" w:after="0" w:afterAutospacing="0" w:line="256" w:lineRule="auto"/>
              <w:jc w:val="center"/>
              <w:rPr>
                <w:strike/>
                <w:sz w:val="22"/>
                <w:szCs w:val="22"/>
              </w:rPr>
            </w:pPr>
            <w:r w:rsidRPr="00C84D93">
              <w:rPr>
                <w:rFonts w:ascii="Arial" w:hAnsi="Arial"/>
                <w:sz w:val="22"/>
                <w:szCs w:val="22"/>
                <w:lang w:bidi="ar"/>
              </w:rPr>
              <w:t xml:space="preserve">Case </w:t>
            </w:r>
            <w:r w:rsidRPr="00C84D93">
              <w:rPr>
                <w:rFonts w:ascii="Arial" w:hAnsi="Arial" w:hint="eastAsia"/>
                <w:sz w:val="22"/>
                <w:szCs w:val="22"/>
                <w:lang w:bidi="ar"/>
              </w:rPr>
              <w:t>2</w:t>
            </w:r>
          </w:p>
        </w:tc>
        <w:tc>
          <w:tcPr>
            <w:tcW w:w="2113" w:type="dxa"/>
            <w:tcBorders>
              <w:top w:val="single" w:sz="4" w:space="0" w:color="auto"/>
              <w:left w:val="single" w:sz="4" w:space="0" w:color="auto"/>
              <w:bottom w:val="single" w:sz="4" w:space="0" w:color="auto"/>
              <w:right w:val="single" w:sz="4" w:space="0" w:color="auto"/>
            </w:tcBorders>
          </w:tcPr>
          <w:p w14:paraId="3DC0D66A"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hAnsi="Arial"/>
                <w:sz w:val="22"/>
                <w:szCs w:val="22"/>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29EE8344"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Low</w:t>
            </w:r>
          </w:p>
        </w:tc>
      </w:tr>
      <w:tr w:rsidR="001D2B70" w:rsidRPr="00C84D93" w14:paraId="65D19CC5"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1A888ABF"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033F6F79"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eastAsia="DengXian" w:hAnsi="Arial"/>
                <w:sz w:val="22"/>
                <w:szCs w:val="22"/>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33A41D45" w14:textId="56236D78"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0F368EA7" wp14:editId="1B06276E">
                  <wp:extent cx="1800225" cy="190500"/>
                  <wp:effectExtent l="0" t="0" r="9525" b="0"/>
                  <wp:docPr id="9" name="Picture 9" descr="A picture containing screenshot, rectangle, yellow, colorful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screenshot, rectangle, yellow, colorfulnes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3A03AF45"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 xml:space="preserve">Case </w:t>
            </w:r>
            <w:r w:rsidRPr="00C84D93">
              <w:rPr>
                <w:rFonts w:ascii="Arial" w:hAnsi="Arial" w:hint="eastAsia"/>
                <w:sz w:val="22"/>
                <w:szCs w:val="22"/>
                <w:lang w:bidi="ar"/>
              </w:rPr>
              <w:t>3</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A67B452" w14:textId="77777777" w:rsidR="001D2B70" w:rsidRPr="00C84D93" w:rsidRDefault="001D2B70">
            <w:pPr>
              <w:spacing w:after="0" w:line="256" w:lineRule="auto"/>
              <w:jc w:val="center"/>
              <w:rPr>
                <w:rFonts w:eastAsia="Arial Unicode MS"/>
                <w:sz w:val="22"/>
                <w:szCs w:val="22"/>
              </w:rPr>
            </w:pPr>
            <w:r w:rsidRPr="00C84D93">
              <w:rPr>
                <w:rFonts w:ascii="Arial" w:hAnsi="Arial"/>
                <w:sz w:val="22"/>
                <w:szCs w:val="22"/>
                <w:lang w:eastAsia="zh-CN" w:bidi="ar"/>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377D87DB"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High</w:t>
            </w:r>
          </w:p>
        </w:tc>
      </w:tr>
      <w:tr w:rsidR="001D2B70" w:rsidRPr="00C84D93" w14:paraId="2D7C9A13"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57824F5"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5D2E9A5A"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FE4563F" w14:textId="1629ADB8"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3B0B59BC" wp14:editId="2D75AAE4">
                  <wp:extent cx="18002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8690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55CD89C6"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 xml:space="preserve">Case </w:t>
            </w:r>
            <w:r w:rsidRPr="00C84D93">
              <w:rPr>
                <w:rFonts w:ascii="Arial" w:hAnsi="Arial" w:hint="eastAsia"/>
                <w:sz w:val="22"/>
                <w:szCs w:val="22"/>
                <w:lang w:bidi="ar"/>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492B576E" w14:textId="77777777" w:rsidR="001D2B70" w:rsidRPr="00C84D93" w:rsidRDefault="001D2B70">
            <w:pPr>
              <w:spacing w:line="256" w:lineRule="auto"/>
              <w:rPr>
                <w:sz w:val="22"/>
                <w:szCs w:val="22"/>
              </w:rPr>
            </w:pPr>
          </w:p>
        </w:tc>
        <w:tc>
          <w:tcPr>
            <w:tcW w:w="1012" w:type="dxa"/>
            <w:tcBorders>
              <w:top w:val="single" w:sz="4" w:space="0" w:color="auto"/>
              <w:left w:val="single" w:sz="4" w:space="0" w:color="auto"/>
              <w:bottom w:val="single" w:sz="4" w:space="0" w:color="auto"/>
              <w:right w:val="single" w:sz="4" w:space="0" w:color="auto"/>
            </w:tcBorders>
            <w:vAlign w:val="center"/>
          </w:tcPr>
          <w:p w14:paraId="1EC60362"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Low</w:t>
            </w:r>
          </w:p>
        </w:tc>
      </w:tr>
    </w:tbl>
    <w:p w14:paraId="676C6C48" w14:textId="4689F23A" w:rsidR="003811C4" w:rsidRPr="00C84D93" w:rsidRDefault="003811C4" w:rsidP="004B6C3A">
      <w:pPr>
        <w:spacing w:afterLines="50" w:after="120"/>
        <w:rPr>
          <w:sz w:val="22"/>
          <w:szCs w:val="22"/>
        </w:rPr>
      </w:pPr>
    </w:p>
    <w:p w14:paraId="351E72D0" w14:textId="3B13ACE0" w:rsidR="00EC7697" w:rsidRPr="00C84D93" w:rsidRDefault="00EC7697" w:rsidP="004B6C3A">
      <w:pPr>
        <w:spacing w:afterLines="50" w:after="120"/>
        <w:rPr>
          <w:sz w:val="22"/>
          <w:szCs w:val="22"/>
        </w:rPr>
      </w:pPr>
      <w:r w:rsidRPr="00C84D93">
        <w:rPr>
          <w:sz w:val="22"/>
          <w:szCs w:val="22"/>
        </w:rPr>
        <w:t xml:space="preserve">The agreed scenarios for SBFD co-existence study along with their priority are shown in </w:t>
      </w:r>
      <w:r w:rsidRPr="00C84D93">
        <w:rPr>
          <w:sz w:val="22"/>
          <w:szCs w:val="22"/>
        </w:rPr>
        <w:fldChar w:fldCharType="begin"/>
      </w:r>
      <w:r w:rsidRPr="00C84D93">
        <w:rPr>
          <w:sz w:val="22"/>
          <w:szCs w:val="22"/>
        </w:rPr>
        <w:instrText xml:space="preserve"> REF _Ref134170322 \h </w:instrText>
      </w:r>
      <w:r w:rsidR="00C84D93">
        <w:rPr>
          <w:sz w:val="22"/>
          <w:szCs w:val="22"/>
        </w:rPr>
        <w:instrText xml:space="preserve"> \* MERGEFORMAT </w:instrText>
      </w:r>
      <w:r w:rsidRPr="00C84D93">
        <w:rPr>
          <w:sz w:val="22"/>
          <w:szCs w:val="22"/>
        </w:rPr>
      </w:r>
      <w:r w:rsidRPr="00C84D93">
        <w:rPr>
          <w:sz w:val="22"/>
          <w:szCs w:val="22"/>
        </w:rPr>
        <w:fldChar w:fldCharType="separate"/>
      </w:r>
      <w:r w:rsidRPr="00C84D93">
        <w:rPr>
          <w:sz w:val="22"/>
          <w:szCs w:val="22"/>
        </w:rPr>
        <w:t xml:space="preserve">Table </w:t>
      </w:r>
      <w:r w:rsidRPr="00C84D93">
        <w:rPr>
          <w:noProof/>
          <w:sz w:val="22"/>
          <w:szCs w:val="22"/>
        </w:rPr>
        <w:t>2</w:t>
      </w:r>
      <w:r w:rsidRPr="00C84D93">
        <w:rPr>
          <w:sz w:val="22"/>
          <w:szCs w:val="22"/>
        </w:rPr>
        <w:fldChar w:fldCharType="end"/>
      </w:r>
      <w:r w:rsidR="00311AF4" w:rsidRPr="00C84D93">
        <w:rPr>
          <w:sz w:val="22"/>
          <w:szCs w:val="22"/>
        </w:rPr>
        <w:t xml:space="preserve">. </w:t>
      </w:r>
    </w:p>
    <w:p w14:paraId="3E2EC3D5" w14:textId="77777777" w:rsidR="00E210D7" w:rsidRDefault="00E210D7" w:rsidP="004023FC">
      <w:pPr>
        <w:pStyle w:val="Caption"/>
        <w:keepNext/>
        <w:jc w:val="center"/>
      </w:pPr>
      <w:bookmarkStart w:id="6" w:name="_Ref134170322"/>
    </w:p>
    <w:p w14:paraId="72B85F5F" w14:textId="77777777" w:rsidR="00E210D7" w:rsidRDefault="00E210D7" w:rsidP="004023FC">
      <w:pPr>
        <w:pStyle w:val="Caption"/>
        <w:keepNext/>
        <w:jc w:val="center"/>
      </w:pPr>
    </w:p>
    <w:p w14:paraId="0D3FEAD2" w14:textId="77777777" w:rsidR="00E210D7" w:rsidRDefault="00E210D7" w:rsidP="004023FC">
      <w:pPr>
        <w:pStyle w:val="Caption"/>
        <w:keepNext/>
        <w:jc w:val="center"/>
      </w:pPr>
    </w:p>
    <w:p w14:paraId="349434DE" w14:textId="77777777" w:rsidR="00E210D7" w:rsidRDefault="00E210D7" w:rsidP="004023FC">
      <w:pPr>
        <w:pStyle w:val="Caption"/>
        <w:keepNext/>
        <w:jc w:val="center"/>
      </w:pPr>
    </w:p>
    <w:p w14:paraId="52C49F31" w14:textId="77777777" w:rsidR="00E210D7" w:rsidRDefault="00E210D7" w:rsidP="004023FC">
      <w:pPr>
        <w:pStyle w:val="Caption"/>
        <w:keepNext/>
        <w:jc w:val="center"/>
      </w:pPr>
    </w:p>
    <w:p w14:paraId="3A060C69" w14:textId="77777777" w:rsidR="00E210D7" w:rsidRDefault="00E210D7" w:rsidP="004023FC">
      <w:pPr>
        <w:pStyle w:val="Caption"/>
        <w:keepNext/>
        <w:jc w:val="center"/>
      </w:pPr>
    </w:p>
    <w:p w14:paraId="118B1EEE" w14:textId="5C45C900" w:rsidR="004023FC" w:rsidRDefault="004023FC" w:rsidP="004023FC">
      <w:pPr>
        <w:pStyle w:val="Caption"/>
        <w:keepNext/>
        <w:jc w:val="center"/>
      </w:pPr>
      <w:r>
        <w:t xml:space="preserve">Table </w:t>
      </w:r>
      <w:fldSimple w:instr=" SEQ Table \* ARABIC ">
        <w:r w:rsidR="00C12A42">
          <w:rPr>
            <w:noProof/>
          </w:rPr>
          <w:t>2</w:t>
        </w:r>
      </w:fldSimple>
      <w:bookmarkEnd w:id="6"/>
      <w:r>
        <w:t xml:space="preserve"> </w:t>
      </w:r>
      <w:r w:rsidRPr="002F5A69">
        <w:t>Scenarios for SBFD co-ex study</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1276"/>
        <w:gridCol w:w="5386"/>
        <w:gridCol w:w="985"/>
      </w:tblGrid>
      <w:tr w:rsidR="008C2D7A" w14:paraId="7A519D47" w14:textId="77777777" w:rsidTr="004023FC">
        <w:trPr>
          <w:trHeight w:val="66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43CD1AE" w14:textId="77777777" w:rsidR="008C2D7A" w:rsidRDefault="008C2D7A">
            <w:pPr>
              <w:keepNext/>
              <w:keepLines/>
              <w:jc w:val="center"/>
              <w:rPr>
                <w:rFonts w:eastAsia="Times New Roman"/>
                <w:b/>
                <w:bCs/>
                <w:lang w:eastAsia="zh-CN"/>
              </w:rPr>
            </w:pPr>
            <w:r>
              <w:rPr>
                <w:rFonts w:eastAsia="Times New Roman"/>
                <w:b/>
                <w:bCs/>
                <w:lang w:eastAsia="zh-CN" w:bidi="ar"/>
              </w:rPr>
              <w:t>FR</w:t>
            </w:r>
          </w:p>
        </w:tc>
        <w:tc>
          <w:tcPr>
            <w:tcW w:w="1276" w:type="dxa"/>
            <w:tcBorders>
              <w:top w:val="single" w:sz="4" w:space="0" w:color="auto"/>
              <w:left w:val="single" w:sz="4" w:space="0" w:color="auto"/>
              <w:bottom w:val="single" w:sz="4" w:space="0" w:color="auto"/>
              <w:right w:val="single" w:sz="4" w:space="0" w:color="auto"/>
            </w:tcBorders>
            <w:vAlign w:val="center"/>
          </w:tcPr>
          <w:p w14:paraId="2C44C17A" w14:textId="77777777" w:rsidR="008C2D7A" w:rsidRDefault="008C2D7A">
            <w:pPr>
              <w:keepNext/>
              <w:keepLines/>
              <w:jc w:val="center"/>
              <w:rPr>
                <w:rFonts w:eastAsia="Times New Roman"/>
                <w:bCs/>
                <w:lang w:eastAsia="ko"/>
              </w:rPr>
            </w:pPr>
            <w:r>
              <w:rPr>
                <w:rFonts w:eastAsia="Times New Roman"/>
                <w:b/>
                <w:bCs/>
                <w:lang w:eastAsia="ko" w:bidi="ar"/>
              </w:rPr>
              <w:t>Scenario No.</w:t>
            </w:r>
          </w:p>
        </w:tc>
        <w:tc>
          <w:tcPr>
            <w:tcW w:w="5386" w:type="dxa"/>
            <w:tcBorders>
              <w:top w:val="single" w:sz="4" w:space="0" w:color="auto"/>
              <w:left w:val="single" w:sz="4" w:space="0" w:color="auto"/>
              <w:bottom w:val="single" w:sz="4" w:space="0" w:color="auto"/>
              <w:right w:val="single" w:sz="4" w:space="0" w:color="auto"/>
            </w:tcBorders>
            <w:vAlign w:val="center"/>
          </w:tcPr>
          <w:p w14:paraId="64BF20D0" w14:textId="77777777" w:rsidR="008C2D7A" w:rsidRDefault="008C2D7A">
            <w:pPr>
              <w:keepNext/>
              <w:keepLines/>
              <w:jc w:val="center"/>
              <w:rPr>
                <w:rFonts w:eastAsia="Times New Roman"/>
                <w:bCs/>
                <w:lang w:eastAsia="ko"/>
              </w:rPr>
            </w:pPr>
            <w:r>
              <w:rPr>
                <w:rFonts w:eastAsia="Times New Roman"/>
                <w:b/>
                <w:bCs/>
                <w:lang w:eastAsia="ko" w:bidi="ar"/>
              </w:rPr>
              <w:t>Deployment Scenario</w:t>
            </w:r>
            <w:r>
              <w:rPr>
                <w:rFonts w:eastAsia="Times New Roman"/>
                <w:b/>
                <w:bCs/>
                <w:vertAlign w:val="superscript"/>
                <w:lang w:eastAsia="zh-CN" w:bidi="ar"/>
              </w:rPr>
              <w:t>1</w:t>
            </w:r>
          </w:p>
          <w:p w14:paraId="135AADF2" w14:textId="77777777" w:rsidR="008C2D7A" w:rsidRDefault="008C2D7A">
            <w:pPr>
              <w:keepNext/>
              <w:keepLines/>
              <w:jc w:val="center"/>
              <w:rPr>
                <w:rFonts w:eastAsia="Times New Roman"/>
                <w:bCs/>
                <w:lang w:eastAsia="ko"/>
              </w:rPr>
            </w:pPr>
            <w:r>
              <w:rPr>
                <w:rFonts w:eastAsia="Times New Roman"/>
                <w:b/>
                <w:bCs/>
                <w:lang w:eastAsia="ko" w:bidi="ar"/>
              </w:rPr>
              <w:t>(Aggressor -&gt; Victim)</w:t>
            </w:r>
          </w:p>
        </w:tc>
        <w:tc>
          <w:tcPr>
            <w:tcW w:w="985" w:type="dxa"/>
            <w:tcBorders>
              <w:top w:val="single" w:sz="4" w:space="0" w:color="auto"/>
              <w:left w:val="single" w:sz="4" w:space="0" w:color="auto"/>
              <w:bottom w:val="single" w:sz="4" w:space="0" w:color="auto"/>
              <w:right w:val="single" w:sz="4" w:space="0" w:color="auto"/>
            </w:tcBorders>
            <w:vAlign w:val="center"/>
          </w:tcPr>
          <w:p w14:paraId="18CFE359" w14:textId="77777777" w:rsidR="008C2D7A" w:rsidRDefault="008C2D7A">
            <w:pPr>
              <w:keepNext/>
              <w:keepLines/>
              <w:jc w:val="center"/>
              <w:rPr>
                <w:rFonts w:eastAsia="DengXian"/>
                <w:b/>
                <w:bCs/>
                <w:lang w:eastAsia="zh-CN"/>
              </w:rPr>
            </w:pPr>
            <w:r>
              <w:rPr>
                <w:rFonts w:eastAsia="DengXian"/>
                <w:b/>
                <w:bCs/>
                <w:lang w:eastAsia="zh-CN" w:bidi="ar"/>
              </w:rPr>
              <w:t>Priority</w:t>
            </w:r>
          </w:p>
        </w:tc>
      </w:tr>
      <w:tr w:rsidR="008C2D7A" w14:paraId="0F7E297F" w14:textId="77777777" w:rsidTr="004023FC">
        <w:trPr>
          <w:trHeight w:val="329"/>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280BA5BB" w14:textId="77777777" w:rsidR="008C2D7A" w:rsidRDefault="008C2D7A">
            <w:pPr>
              <w:keepNext/>
              <w:keepLines/>
              <w:jc w:val="center"/>
              <w:rPr>
                <w:rFonts w:eastAsia="Times New Roman"/>
                <w:bCs/>
                <w:lang w:eastAsia="zh-CN"/>
              </w:rPr>
            </w:pPr>
            <w:r>
              <w:rPr>
                <w:rFonts w:eastAsia="Times New Roman"/>
                <w:bCs/>
                <w:lang w:eastAsia="zh-CN" w:bidi="ar"/>
              </w:rPr>
              <w:t>FR1</w:t>
            </w:r>
            <w:r>
              <w:rPr>
                <w:rFonts w:eastAsia="Times New Roman"/>
                <w:bCs/>
                <w:lang w:eastAsia="zh-CN" w:bidi="ar"/>
              </w:rPr>
              <w:br/>
              <w:t>(4GHz)</w:t>
            </w:r>
          </w:p>
        </w:tc>
        <w:tc>
          <w:tcPr>
            <w:tcW w:w="1276" w:type="dxa"/>
            <w:tcBorders>
              <w:top w:val="single" w:sz="4" w:space="0" w:color="auto"/>
              <w:left w:val="single" w:sz="4" w:space="0" w:color="auto"/>
              <w:bottom w:val="single" w:sz="4" w:space="0" w:color="auto"/>
              <w:right w:val="single" w:sz="4" w:space="0" w:color="auto"/>
            </w:tcBorders>
            <w:vAlign w:val="center"/>
          </w:tcPr>
          <w:p w14:paraId="61E1B100" w14:textId="77777777" w:rsidR="008C2D7A" w:rsidRDefault="008C2D7A">
            <w:pPr>
              <w:keepNext/>
              <w:keepLines/>
              <w:jc w:val="center"/>
              <w:rPr>
                <w:rFonts w:eastAsia="Times New Roman"/>
                <w:bCs/>
                <w:lang w:eastAsia="zh-CN"/>
              </w:rPr>
            </w:pPr>
            <w:r>
              <w:rPr>
                <w:rFonts w:eastAsia="Times New Roman"/>
                <w:bCs/>
                <w:lang w:eastAsia="zh-CN" w:bidi="ar"/>
              </w:rPr>
              <w:t>1</w:t>
            </w:r>
          </w:p>
        </w:tc>
        <w:tc>
          <w:tcPr>
            <w:tcW w:w="5386" w:type="dxa"/>
            <w:tcBorders>
              <w:top w:val="single" w:sz="4" w:space="0" w:color="auto"/>
              <w:left w:val="single" w:sz="4" w:space="0" w:color="auto"/>
              <w:bottom w:val="single" w:sz="4" w:space="0" w:color="auto"/>
              <w:right w:val="single" w:sz="4" w:space="0" w:color="auto"/>
            </w:tcBorders>
            <w:vAlign w:val="center"/>
          </w:tcPr>
          <w:p w14:paraId="2A504470" w14:textId="77777777" w:rsidR="008C2D7A" w:rsidRDefault="008C2D7A">
            <w:pPr>
              <w:keepNext/>
              <w:keepLines/>
              <w:jc w:val="center"/>
              <w:rPr>
                <w:rFonts w:eastAsia="DengXian"/>
                <w:bCs/>
                <w:lang w:eastAsia="zh-CN"/>
              </w:rPr>
            </w:pPr>
            <w:r>
              <w:rPr>
                <w:rFonts w:eastAsia="Times New Roman"/>
                <w:bCs/>
                <w:lang w:eastAsia="zh-CN" w:bidi="ar"/>
              </w:rPr>
              <w:t>Urban Macro -&gt; Urban Macro</w:t>
            </w:r>
          </w:p>
        </w:tc>
        <w:tc>
          <w:tcPr>
            <w:tcW w:w="985" w:type="dxa"/>
            <w:tcBorders>
              <w:top w:val="single" w:sz="4" w:space="0" w:color="auto"/>
              <w:left w:val="single" w:sz="4" w:space="0" w:color="auto"/>
              <w:bottom w:val="single" w:sz="4" w:space="0" w:color="auto"/>
              <w:right w:val="single" w:sz="4" w:space="0" w:color="auto"/>
            </w:tcBorders>
            <w:vAlign w:val="center"/>
          </w:tcPr>
          <w:p w14:paraId="645E44B1" w14:textId="77777777" w:rsidR="008C2D7A" w:rsidRDefault="008C2D7A">
            <w:pPr>
              <w:keepNext/>
              <w:keepLines/>
              <w:jc w:val="center"/>
              <w:rPr>
                <w:rFonts w:eastAsia="DengXian"/>
                <w:bCs/>
                <w:lang w:eastAsia="zh-CN"/>
              </w:rPr>
            </w:pPr>
            <w:r>
              <w:rPr>
                <w:rFonts w:eastAsia="DengXian"/>
                <w:bCs/>
                <w:lang w:eastAsia="zh-CN" w:bidi="ar"/>
              </w:rPr>
              <w:t>High</w:t>
            </w:r>
          </w:p>
        </w:tc>
      </w:tr>
      <w:tr w:rsidR="008C2D7A" w14:paraId="16BC5A74" w14:textId="77777777" w:rsidTr="004023FC">
        <w:trPr>
          <w:trHeight w:val="329"/>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760AB5E4" w14:textId="77777777" w:rsidR="008C2D7A" w:rsidRDefault="008C2D7A">
            <w:pPr>
              <w:spacing w:line="256" w:lineRule="auto"/>
            </w:pPr>
          </w:p>
        </w:tc>
        <w:tc>
          <w:tcPr>
            <w:tcW w:w="1276" w:type="dxa"/>
            <w:tcBorders>
              <w:top w:val="single" w:sz="4" w:space="0" w:color="auto"/>
              <w:left w:val="single" w:sz="4" w:space="0" w:color="auto"/>
              <w:bottom w:val="single" w:sz="4" w:space="0" w:color="auto"/>
              <w:right w:val="single" w:sz="4" w:space="0" w:color="auto"/>
            </w:tcBorders>
            <w:vAlign w:val="center"/>
          </w:tcPr>
          <w:p w14:paraId="13F0D3FB" w14:textId="77777777" w:rsidR="008C2D7A" w:rsidRDefault="008C2D7A">
            <w:pPr>
              <w:keepNext/>
              <w:keepLines/>
              <w:jc w:val="center"/>
              <w:rPr>
                <w:rFonts w:eastAsia="DengXian"/>
                <w:bCs/>
                <w:lang w:eastAsia="zh-CN"/>
              </w:rPr>
            </w:pPr>
            <w:r>
              <w:rPr>
                <w:rFonts w:eastAsia="DengXian"/>
                <w:bCs/>
                <w:lang w:eastAsia="zh-CN" w:bidi="ar"/>
              </w:rPr>
              <w:t>2</w:t>
            </w:r>
          </w:p>
        </w:tc>
        <w:tc>
          <w:tcPr>
            <w:tcW w:w="5386" w:type="dxa"/>
            <w:tcBorders>
              <w:top w:val="single" w:sz="4" w:space="0" w:color="auto"/>
              <w:left w:val="single" w:sz="4" w:space="0" w:color="auto"/>
              <w:bottom w:val="single" w:sz="4" w:space="0" w:color="auto"/>
              <w:right w:val="single" w:sz="4" w:space="0" w:color="auto"/>
            </w:tcBorders>
            <w:vAlign w:val="center"/>
          </w:tcPr>
          <w:p w14:paraId="19010A3F" w14:textId="77777777" w:rsidR="008C2D7A" w:rsidRDefault="008C2D7A">
            <w:pPr>
              <w:keepNext/>
              <w:keepLines/>
              <w:jc w:val="center"/>
              <w:rPr>
                <w:rFonts w:eastAsia="DengXian"/>
                <w:bCs/>
                <w:lang w:eastAsia="zh-CN"/>
              </w:rPr>
            </w:pPr>
            <w:r>
              <w:rPr>
                <w:rFonts w:eastAsia="DengXian"/>
                <w:bCs/>
                <w:lang w:eastAsia="zh-CN" w:bidi="ar"/>
              </w:rPr>
              <w:t>Urban Hotspot -&gt; Urban Hotspot</w:t>
            </w:r>
          </w:p>
        </w:tc>
        <w:tc>
          <w:tcPr>
            <w:tcW w:w="985" w:type="dxa"/>
            <w:tcBorders>
              <w:top w:val="single" w:sz="4" w:space="0" w:color="auto"/>
              <w:left w:val="single" w:sz="4" w:space="0" w:color="auto"/>
              <w:bottom w:val="single" w:sz="4" w:space="0" w:color="auto"/>
              <w:right w:val="single" w:sz="4" w:space="0" w:color="auto"/>
            </w:tcBorders>
            <w:vAlign w:val="center"/>
          </w:tcPr>
          <w:p w14:paraId="57F2BFFE" w14:textId="77777777" w:rsidR="008C2D7A" w:rsidRDefault="008C2D7A">
            <w:pPr>
              <w:keepNext/>
              <w:keepLines/>
              <w:jc w:val="center"/>
              <w:rPr>
                <w:rFonts w:eastAsia="DengXian"/>
                <w:bCs/>
                <w:lang w:eastAsia="zh-CN"/>
              </w:rPr>
            </w:pPr>
            <w:r>
              <w:rPr>
                <w:rFonts w:eastAsia="DengXian"/>
                <w:bCs/>
                <w:lang w:eastAsia="zh-CN" w:bidi="ar"/>
              </w:rPr>
              <w:t>Note 4</w:t>
            </w:r>
          </w:p>
        </w:tc>
      </w:tr>
      <w:tr w:rsidR="008C2D7A" w14:paraId="5026E9F0" w14:textId="77777777" w:rsidTr="004023FC">
        <w:trPr>
          <w:trHeight w:val="329"/>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52E6CC30" w14:textId="77777777" w:rsidR="008C2D7A" w:rsidRDefault="008C2D7A">
            <w:pPr>
              <w:spacing w:line="256" w:lineRule="auto"/>
            </w:pPr>
          </w:p>
        </w:tc>
        <w:tc>
          <w:tcPr>
            <w:tcW w:w="1276" w:type="dxa"/>
            <w:tcBorders>
              <w:top w:val="single" w:sz="4" w:space="0" w:color="auto"/>
              <w:left w:val="single" w:sz="4" w:space="0" w:color="auto"/>
              <w:bottom w:val="single" w:sz="4" w:space="0" w:color="auto"/>
              <w:right w:val="single" w:sz="4" w:space="0" w:color="auto"/>
            </w:tcBorders>
            <w:vAlign w:val="center"/>
          </w:tcPr>
          <w:p w14:paraId="7B34222E" w14:textId="77777777" w:rsidR="008C2D7A" w:rsidRDefault="008C2D7A">
            <w:pPr>
              <w:keepNext/>
              <w:keepLines/>
              <w:jc w:val="center"/>
              <w:rPr>
                <w:rFonts w:eastAsia="Times New Roman"/>
                <w:bCs/>
                <w:lang w:eastAsia="zh-CN"/>
              </w:rPr>
            </w:pPr>
            <w:r>
              <w:rPr>
                <w:rFonts w:eastAsia="Times New Roman"/>
                <w:bCs/>
                <w:lang w:eastAsia="zh-CN" w:bidi="ar"/>
              </w:rPr>
              <w:t>3</w:t>
            </w:r>
          </w:p>
        </w:tc>
        <w:tc>
          <w:tcPr>
            <w:tcW w:w="5386" w:type="dxa"/>
            <w:tcBorders>
              <w:top w:val="single" w:sz="4" w:space="0" w:color="auto"/>
              <w:left w:val="single" w:sz="4" w:space="0" w:color="auto"/>
              <w:bottom w:val="single" w:sz="4" w:space="0" w:color="auto"/>
              <w:right w:val="single" w:sz="4" w:space="0" w:color="auto"/>
            </w:tcBorders>
            <w:vAlign w:val="center"/>
          </w:tcPr>
          <w:p w14:paraId="1A102943" w14:textId="77777777" w:rsidR="008C2D7A" w:rsidRDefault="008C2D7A">
            <w:pPr>
              <w:keepNext/>
              <w:keepLines/>
              <w:jc w:val="center"/>
              <w:rPr>
                <w:rFonts w:eastAsia="Times New Roman"/>
                <w:bCs/>
                <w:lang w:eastAsia="zh-CN"/>
              </w:rPr>
            </w:pPr>
            <w:r>
              <w:rPr>
                <w:rFonts w:eastAsia="Times New Roman"/>
                <w:bCs/>
                <w:lang w:eastAsia="zh-CN" w:bidi="ar"/>
              </w:rPr>
              <w:t>Indoor -&gt; Indoor</w:t>
            </w:r>
          </w:p>
        </w:tc>
        <w:tc>
          <w:tcPr>
            <w:tcW w:w="985" w:type="dxa"/>
            <w:tcBorders>
              <w:top w:val="single" w:sz="4" w:space="0" w:color="auto"/>
              <w:left w:val="single" w:sz="4" w:space="0" w:color="auto"/>
              <w:bottom w:val="single" w:sz="4" w:space="0" w:color="auto"/>
              <w:right w:val="single" w:sz="4" w:space="0" w:color="auto"/>
            </w:tcBorders>
            <w:vAlign w:val="center"/>
          </w:tcPr>
          <w:p w14:paraId="790BAE34" w14:textId="77777777" w:rsidR="008C2D7A" w:rsidRDefault="008C2D7A">
            <w:pPr>
              <w:keepNext/>
              <w:keepLines/>
              <w:jc w:val="center"/>
              <w:rPr>
                <w:rFonts w:eastAsia="DengXian"/>
                <w:bCs/>
                <w:lang w:eastAsia="zh-CN"/>
              </w:rPr>
            </w:pPr>
            <w:r>
              <w:rPr>
                <w:rFonts w:eastAsia="DengXian"/>
                <w:bCs/>
                <w:lang w:eastAsia="zh-CN" w:bidi="ar"/>
              </w:rPr>
              <w:t>Low</w:t>
            </w:r>
          </w:p>
        </w:tc>
      </w:tr>
      <w:tr w:rsidR="008C2D7A" w14:paraId="12F558A8" w14:textId="77777777" w:rsidTr="004023FC">
        <w:trPr>
          <w:trHeight w:val="329"/>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7FE98F80" w14:textId="77777777" w:rsidR="008C2D7A" w:rsidRDefault="008C2D7A">
            <w:pPr>
              <w:spacing w:line="256" w:lineRule="auto"/>
            </w:pPr>
          </w:p>
        </w:tc>
        <w:tc>
          <w:tcPr>
            <w:tcW w:w="1276" w:type="dxa"/>
            <w:tcBorders>
              <w:top w:val="single" w:sz="4" w:space="0" w:color="auto"/>
              <w:left w:val="single" w:sz="4" w:space="0" w:color="auto"/>
              <w:bottom w:val="single" w:sz="4" w:space="0" w:color="auto"/>
              <w:right w:val="single" w:sz="4" w:space="0" w:color="auto"/>
            </w:tcBorders>
            <w:vAlign w:val="center"/>
          </w:tcPr>
          <w:p w14:paraId="3E33103F" w14:textId="77777777" w:rsidR="008C2D7A" w:rsidRDefault="008C2D7A">
            <w:pPr>
              <w:keepNext/>
              <w:keepLines/>
              <w:jc w:val="center"/>
              <w:rPr>
                <w:rFonts w:eastAsia="DengXian"/>
                <w:bCs/>
                <w:lang w:eastAsia="zh-CN"/>
              </w:rPr>
            </w:pPr>
            <w:r>
              <w:rPr>
                <w:rFonts w:eastAsia="DengXian"/>
                <w:bCs/>
                <w:lang w:eastAsia="zh-CN" w:bidi="ar"/>
              </w:rPr>
              <w:t>4</w:t>
            </w:r>
          </w:p>
        </w:tc>
        <w:tc>
          <w:tcPr>
            <w:tcW w:w="5386" w:type="dxa"/>
            <w:tcBorders>
              <w:top w:val="single" w:sz="4" w:space="0" w:color="auto"/>
              <w:left w:val="single" w:sz="4" w:space="0" w:color="auto"/>
              <w:bottom w:val="single" w:sz="4" w:space="0" w:color="auto"/>
              <w:right w:val="single" w:sz="4" w:space="0" w:color="auto"/>
            </w:tcBorders>
            <w:vAlign w:val="center"/>
          </w:tcPr>
          <w:p w14:paraId="48030658" w14:textId="77777777" w:rsidR="008C2D7A" w:rsidRDefault="008C2D7A">
            <w:pPr>
              <w:keepNext/>
              <w:keepLines/>
              <w:jc w:val="center"/>
              <w:rPr>
                <w:rFonts w:eastAsia="DengXian"/>
                <w:bCs/>
                <w:lang w:eastAsia="zh-CN"/>
              </w:rPr>
            </w:pPr>
            <w:r>
              <w:rPr>
                <w:rFonts w:eastAsia="DengXian"/>
                <w:bCs/>
                <w:lang w:eastAsia="zh-CN" w:bidi="ar"/>
              </w:rPr>
              <w:t>UMa-to-UMi</w:t>
            </w:r>
          </w:p>
        </w:tc>
        <w:tc>
          <w:tcPr>
            <w:tcW w:w="985" w:type="dxa"/>
            <w:tcBorders>
              <w:top w:val="single" w:sz="4" w:space="0" w:color="auto"/>
              <w:left w:val="single" w:sz="4" w:space="0" w:color="auto"/>
              <w:bottom w:val="single" w:sz="4" w:space="0" w:color="auto"/>
              <w:right w:val="single" w:sz="4" w:space="0" w:color="auto"/>
            </w:tcBorders>
            <w:vAlign w:val="center"/>
          </w:tcPr>
          <w:p w14:paraId="3717466B" w14:textId="77777777" w:rsidR="008C2D7A" w:rsidRDefault="008C2D7A">
            <w:pPr>
              <w:keepNext/>
              <w:keepLines/>
              <w:jc w:val="center"/>
              <w:rPr>
                <w:rFonts w:eastAsia="DengXian"/>
                <w:bCs/>
                <w:lang w:eastAsia="zh-CN"/>
              </w:rPr>
            </w:pPr>
            <w:r>
              <w:rPr>
                <w:rFonts w:eastAsia="DengXian"/>
                <w:bCs/>
                <w:lang w:eastAsia="zh-CN" w:bidi="ar"/>
              </w:rPr>
              <w:t>Note 5</w:t>
            </w:r>
          </w:p>
        </w:tc>
      </w:tr>
      <w:tr w:rsidR="008C2D7A" w14:paraId="44815A64" w14:textId="77777777" w:rsidTr="004023FC">
        <w:trPr>
          <w:trHeight w:val="329"/>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6956DA14" w14:textId="77777777" w:rsidR="008C2D7A" w:rsidRDefault="008C2D7A">
            <w:pPr>
              <w:keepNext/>
              <w:keepLines/>
              <w:jc w:val="center"/>
              <w:rPr>
                <w:rFonts w:eastAsia="DengXian"/>
                <w:bCs/>
                <w:lang w:eastAsia="zh-CN"/>
              </w:rPr>
            </w:pPr>
            <w:r>
              <w:rPr>
                <w:rFonts w:eastAsia="DengXian"/>
                <w:bCs/>
                <w:lang w:eastAsia="zh-CN" w:bidi="ar"/>
              </w:rPr>
              <w:t>FR2</w:t>
            </w:r>
          </w:p>
          <w:p w14:paraId="43F9222F" w14:textId="77777777" w:rsidR="008C2D7A" w:rsidRDefault="008C2D7A">
            <w:pPr>
              <w:keepNext/>
              <w:keepLines/>
              <w:jc w:val="center"/>
              <w:rPr>
                <w:rFonts w:eastAsia="DengXian"/>
                <w:bCs/>
                <w:lang w:eastAsia="zh-CN"/>
              </w:rPr>
            </w:pPr>
            <w:r>
              <w:rPr>
                <w:rFonts w:eastAsia="DengXian"/>
                <w:bCs/>
                <w:lang w:eastAsia="zh-CN" w:bidi="ar"/>
              </w:rPr>
              <w:t>(30GHz)</w:t>
            </w:r>
          </w:p>
        </w:tc>
        <w:tc>
          <w:tcPr>
            <w:tcW w:w="1276" w:type="dxa"/>
            <w:tcBorders>
              <w:top w:val="single" w:sz="4" w:space="0" w:color="auto"/>
              <w:left w:val="single" w:sz="4" w:space="0" w:color="auto"/>
              <w:bottom w:val="single" w:sz="4" w:space="0" w:color="auto"/>
              <w:right w:val="single" w:sz="4" w:space="0" w:color="auto"/>
            </w:tcBorders>
            <w:vAlign w:val="center"/>
          </w:tcPr>
          <w:p w14:paraId="47A134A6" w14:textId="77777777" w:rsidR="008C2D7A" w:rsidRDefault="008C2D7A">
            <w:pPr>
              <w:keepNext/>
              <w:keepLines/>
              <w:jc w:val="center"/>
              <w:rPr>
                <w:rFonts w:eastAsia="DengXian"/>
                <w:bCs/>
                <w:lang w:eastAsia="zh-CN"/>
              </w:rPr>
            </w:pPr>
            <w:r>
              <w:rPr>
                <w:rFonts w:eastAsia="DengXian"/>
                <w:bCs/>
                <w:lang w:eastAsia="zh-CN" w:bidi="ar"/>
              </w:rPr>
              <w:t>5</w:t>
            </w:r>
          </w:p>
        </w:tc>
        <w:tc>
          <w:tcPr>
            <w:tcW w:w="5386" w:type="dxa"/>
            <w:tcBorders>
              <w:top w:val="single" w:sz="4" w:space="0" w:color="auto"/>
              <w:left w:val="single" w:sz="4" w:space="0" w:color="auto"/>
              <w:bottom w:val="single" w:sz="4" w:space="0" w:color="auto"/>
              <w:right w:val="single" w:sz="4" w:space="0" w:color="auto"/>
            </w:tcBorders>
            <w:vAlign w:val="center"/>
          </w:tcPr>
          <w:p w14:paraId="0E6D9A67" w14:textId="77777777" w:rsidR="008C2D7A" w:rsidRDefault="008C2D7A">
            <w:pPr>
              <w:keepNext/>
              <w:keepLines/>
              <w:jc w:val="center"/>
              <w:rPr>
                <w:rFonts w:eastAsia="DengXian"/>
                <w:bCs/>
                <w:lang w:eastAsia="zh-CN"/>
              </w:rPr>
            </w:pPr>
            <w:r>
              <w:rPr>
                <w:rFonts w:eastAsia="DengXian"/>
                <w:bCs/>
                <w:lang w:eastAsia="zh-CN" w:bidi="ar"/>
              </w:rPr>
              <w:t>Urban Macro -&gt; Urban Macro</w:t>
            </w:r>
          </w:p>
        </w:tc>
        <w:tc>
          <w:tcPr>
            <w:tcW w:w="985" w:type="dxa"/>
            <w:tcBorders>
              <w:top w:val="single" w:sz="4" w:space="0" w:color="auto"/>
              <w:left w:val="single" w:sz="4" w:space="0" w:color="auto"/>
              <w:bottom w:val="single" w:sz="4" w:space="0" w:color="auto"/>
              <w:right w:val="single" w:sz="4" w:space="0" w:color="auto"/>
            </w:tcBorders>
            <w:vAlign w:val="center"/>
          </w:tcPr>
          <w:p w14:paraId="1DC90995" w14:textId="77777777" w:rsidR="008C2D7A" w:rsidRDefault="008C2D7A">
            <w:pPr>
              <w:keepNext/>
              <w:keepLines/>
              <w:jc w:val="center"/>
              <w:rPr>
                <w:rFonts w:eastAsia="DengXian"/>
                <w:bCs/>
                <w:lang w:eastAsia="zh-CN"/>
              </w:rPr>
            </w:pPr>
            <w:r>
              <w:rPr>
                <w:rFonts w:eastAsia="DengXian"/>
                <w:bCs/>
                <w:lang w:eastAsia="zh-CN" w:bidi="ar"/>
              </w:rPr>
              <w:t>High</w:t>
            </w:r>
          </w:p>
        </w:tc>
      </w:tr>
      <w:tr w:rsidR="008C2D7A" w14:paraId="332BCB5D" w14:textId="77777777" w:rsidTr="004023FC">
        <w:trPr>
          <w:trHeight w:val="329"/>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31759030" w14:textId="77777777" w:rsidR="008C2D7A" w:rsidRDefault="008C2D7A">
            <w:pPr>
              <w:spacing w:line="256" w:lineRule="auto"/>
            </w:pPr>
          </w:p>
        </w:tc>
        <w:tc>
          <w:tcPr>
            <w:tcW w:w="1276" w:type="dxa"/>
            <w:tcBorders>
              <w:top w:val="single" w:sz="4" w:space="0" w:color="auto"/>
              <w:left w:val="single" w:sz="4" w:space="0" w:color="auto"/>
              <w:bottom w:val="single" w:sz="4" w:space="0" w:color="auto"/>
              <w:right w:val="single" w:sz="4" w:space="0" w:color="auto"/>
            </w:tcBorders>
            <w:vAlign w:val="center"/>
          </w:tcPr>
          <w:p w14:paraId="06293D75" w14:textId="77777777" w:rsidR="008C2D7A" w:rsidRDefault="008C2D7A">
            <w:pPr>
              <w:keepNext/>
              <w:keepLines/>
              <w:jc w:val="center"/>
              <w:rPr>
                <w:rFonts w:eastAsia="DengXian"/>
                <w:bCs/>
                <w:lang w:eastAsia="zh-CN"/>
              </w:rPr>
            </w:pPr>
            <w:r>
              <w:rPr>
                <w:rFonts w:eastAsia="DengXian"/>
                <w:bCs/>
                <w:lang w:eastAsia="zh-CN" w:bidi="ar"/>
              </w:rPr>
              <w:t>6</w:t>
            </w:r>
          </w:p>
        </w:tc>
        <w:tc>
          <w:tcPr>
            <w:tcW w:w="5386" w:type="dxa"/>
            <w:tcBorders>
              <w:top w:val="single" w:sz="4" w:space="0" w:color="auto"/>
              <w:left w:val="single" w:sz="4" w:space="0" w:color="auto"/>
              <w:bottom w:val="single" w:sz="4" w:space="0" w:color="auto"/>
              <w:right w:val="single" w:sz="4" w:space="0" w:color="auto"/>
            </w:tcBorders>
            <w:vAlign w:val="center"/>
          </w:tcPr>
          <w:p w14:paraId="772777EF" w14:textId="77777777" w:rsidR="008C2D7A" w:rsidRDefault="008C2D7A">
            <w:pPr>
              <w:keepNext/>
              <w:keepLines/>
              <w:jc w:val="center"/>
              <w:rPr>
                <w:rFonts w:eastAsia="DengXian"/>
                <w:bCs/>
                <w:lang w:eastAsia="zh-CN"/>
              </w:rPr>
            </w:pPr>
            <w:r>
              <w:rPr>
                <w:rFonts w:eastAsia="DengXian"/>
                <w:bCs/>
                <w:lang w:eastAsia="zh-CN" w:bidi="ar"/>
              </w:rPr>
              <w:t>Urban Hotspot -&gt; Urban Hotspot</w:t>
            </w:r>
          </w:p>
        </w:tc>
        <w:tc>
          <w:tcPr>
            <w:tcW w:w="985" w:type="dxa"/>
            <w:tcBorders>
              <w:top w:val="single" w:sz="4" w:space="0" w:color="auto"/>
              <w:left w:val="single" w:sz="4" w:space="0" w:color="auto"/>
              <w:bottom w:val="single" w:sz="4" w:space="0" w:color="auto"/>
              <w:right w:val="single" w:sz="4" w:space="0" w:color="auto"/>
            </w:tcBorders>
            <w:vAlign w:val="center"/>
          </w:tcPr>
          <w:p w14:paraId="40310223" w14:textId="77777777" w:rsidR="008C2D7A" w:rsidRDefault="008C2D7A">
            <w:pPr>
              <w:keepNext/>
              <w:keepLines/>
              <w:jc w:val="center"/>
              <w:rPr>
                <w:rFonts w:eastAsia="DengXian"/>
                <w:bCs/>
                <w:lang w:eastAsia="zh-CN"/>
              </w:rPr>
            </w:pPr>
            <w:r>
              <w:rPr>
                <w:rFonts w:eastAsia="DengXian"/>
                <w:bCs/>
                <w:lang w:eastAsia="zh-CN" w:bidi="ar"/>
              </w:rPr>
              <w:t>Note 4</w:t>
            </w:r>
          </w:p>
        </w:tc>
      </w:tr>
      <w:tr w:rsidR="008C2D7A" w14:paraId="6FB91372" w14:textId="77777777" w:rsidTr="004023FC">
        <w:trPr>
          <w:trHeight w:val="329"/>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32256FAD" w14:textId="77777777" w:rsidR="008C2D7A" w:rsidRDefault="008C2D7A">
            <w:pPr>
              <w:spacing w:line="256" w:lineRule="auto"/>
            </w:pPr>
          </w:p>
        </w:tc>
        <w:tc>
          <w:tcPr>
            <w:tcW w:w="1276" w:type="dxa"/>
            <w:tcBorders>
              <w:top w:val="single" w:sz="4" w:space="0" w:color="auto"/>
              <w:left w:val="single" w:sz="4" w:space="0" w:color="auto"/>
              <w:bottom w:val="single" w:sz="4" w:space="0" w:color="auto"/>
              <w:right w:val="single" w:sz="4" w:space="0" w:color="auto"/>
            </w:tcBorders>
            <w:vAlign w:val="center"/>
          </w:tcPr>
          <w:p w14:paraId="6139FEDC" w14:textId="77777777" w:rsidR="008C2D7A" w:rsidRDefault="008C2D7A">
            <w:pPr>
              <w:keepNext/>
              <w:keepLines/>
              <w:jc w:val="center"/>
              <w:rPr>
                <w:rFonts w:eastAsia="DengXian"/>
                <w:bCs/>
                <w:lang w:eastAsia="zh-CN"/>
              </w:rPr>
            </w:pPr>
            <w:r>
              <w:rPr>
                <w:rFonts w:eastAsia="DengXian"/>
                <w:bCs/>
                <w:lang w:eastAsia="zh-CN" w:bidi="ar"/>
              </w:rPr>
              <w:t>7</w:t>
            </w:r>
          </w:p>
        </w:tc>
        <w:tc>
          <w:tcPr>
            <w:tcW w:w="5386" w:type="dxa"/>
            <w:tcBorders>
              <w:top w:val="single" w:sz="4" w:space="0" w:color="auto"/>
              <w:left w:val="single" w:sz="4" w:space="0" w:color="auto"/>
              <w:bottom w:val="single" w:sz="4" w:space="0" w:color="auto"/>
              <w:right w:val="single" w:sz="4" w:space="0" w:color="auto"/>
            </w:tcBorders>
            <w:vAlign w:val="center"/>
          </w:tcPr>
          <w:p w14:paraId="08F334E9" w14:textId="77777777" w:rsidR="008C2D7A" w:rsidRDefault="008C2D7A">
            <w:pPr>
              <w:keepNext/>
              <w:keepLines/>
              <w:jc w:val="center"/>
              <w:rPr>
                <w:rFonts w:eastAsia="DengXian"/>
                <w:bCs/>
                <w:lang w:eastAsia="zh-CN"/>
              </w:rPr>
            </w:pPr>
            <w:r>
              <w:rPr>
                <w:rFonts w:eastAsia="DengXian"/>
                <w:bCs/>
                <w:lang w:eastAsia="zh-CN" w:bidi="ar"/>
              </w:rPr>
              <w:t>Urban Micro -&gt; Urban Micro</w:t>
            </w:r>
          </w:p>
        </w:tc>
        <w:tc>
          <w:tcPr>
            <w:tcW w:w="985" w:type="dxa"/>
            <w:tcBorders>
              <w:top w:val="single" w:sz="4" w:space="0" w:color="auto"/>
              <w:left w:val="single" w:sz="4" w:space="0" w:color="auto"/>
              <w:bottom w:val="single" w:sz="4" w:space="0" w:color="auto"/>
              <w:right w:val="single" w:sz="4" w:space="0" w:color="auto"/>
            </w:tcBorders>
            <w:vAlign w:val="center"/>
          </w:tcPr>
          <w:p w14:paraId="75419333" w14:textId="77777777" w:rsidR="008C2D7A" w:rsidRDefault="008C2D7A">
            <w:pPr>
              <w:keepNext/>
              <w:keepLines/>
              <w:jc w:val="center"/>
              <w:rPr>
                <w:rFonts w:eastAsia="DengXian"/>
                <w:bCs/>
                <w:lang w:eastAsia="zh-CN"/>
              </w:rPr>
            </w:pPr>
            <w:r>
              <w:rPr>
                <w:rFonts w:eastAsia="DengXian"/>
                <w:bCs/>
                <w:lang w:eastAsia="zh-CN" w:bidi="ar"/>
              </w:rPr>
              <w:t>Low</w:t>
            </w:r>
          </w:p>
        </w:tc>
      </w:tr>
      <w:tr w:rsidR="008C2D7A" w14:paraId="561BCF2C" w14:textId="77777777" w:rsidTr="004023FC">
        <w:trPr>
          <w:trHeight w:val="329"/>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2A2BE970" w14:textId="77777777" w:rsidR="008C2D7A" w:rsidRDefault="008C2D7A">
            <w:pPr>
              <w:spacing w:line="256" w:lineRule="auto"/>
            </w:pPr>
          </w:p>
        </w:tc>
        <w:tc>
          <w:tcPr>
            <w:tcW w:w="1276" w:type="dxa"/>
            <w:tcBorders>
              <w:top w:val="single" w:sz="4" w:space="0" w:color="auto"/>
              <w:left w:val="single" w:sz="4" w:space="0" w:color="auto"/>
              <w:bottom w:val="single" w:sz="4" w:space="0" w:color="auto"/>
              <w:right w:val="single" w:sz="4" w:space="0" w:color="auto"/>
            </w:tcBorders>
            <w:vAlign w:val="center"/>
          </w:tcPr>
          <w:p w14:paraId="71A72C40" w14:textId="77777777" w:rsidR="008C2D7A" w:rsidRDefault="008C2D7A">
            <w:pPr>
              <w:keepNext/>
              <w:keepLines/>
              <w:jc w:val="center"/>
              <w:rPr>
                <w:rFonts w:eastAsia="DengXian"/>
                <w:bCs/>
                <w:lang w:eastAsia="zh-CN"/>
              </w:rPr>
            </w:pPr>
            <w:r>
              <w:rPr>
                <w:rFonts w:eastAsia="DengXian"/>
                <w:bCs/>
                <w:lang w:eastAsia="zh-CN" w:bidi="ar"/>
              </w:rPr>
              <w:t>8</w:t>
            </w:r>
          </w:p>
        </w:tc>
        <w:tc>
          <w:tcPr>
            <w:tcW w:w="5386" w:type="dxa"/>
            <w:tcBorders>
              <w:top w:val="single" w:sz="4" w:space="0" w:color="auto"/>
              <w:left w:val="single" w:sz="4" w:space="0" w:color="auto"/>
              <w:bottom w:val="single" w:sz="4" w:space="0" w:color="auto"/>
              <w:right w:val="single" w:sz="4" w:space="0" w:color="auto"/>
            </w:tcBorders>
            <w:vAlign w:val="center"/>
          </w:tcPr>
          <w:p w14:paraId="355986CA" w14:textId="77777777" w:rsidR="008C2D7A" w:rsidRDefault="008C2D7A">
            <w:pPr>
              <w:keepNext/>
              <w:keepLines/>
              <w:jc w:val="center"/>
              <w:rPr>
                <w:rFonts w:eastAsia="DengXian"/>
                <w:bCs/>
                <w:lang w:eastAsia="zh-CN"/>
              </w:rPr>
            </w:pPr>
            <w:r>
              <w:rPr>
                <w:rFonts w:eastAsia="DengXian"/>
                <w:bCs/>
                <w:lang w:eastAsia="zh-CN" w:bidi="ar"/>
              </w:rPr>
              <w:t>Indoor -&gt; Indoor</w:t>
            </w:r>
          </w:p>
        </w:tc>
        <w:tc>
          <w:tcPr>
            <w:tcW w:w="985" w:type="dxa"/>
            <w:tcBorders>
              <w:top w:val="single" w:sz="4" w:space="0" w:color="auto"/>
              <w:left w:val="single" w:sz="4" w:space="0" w:color="auto"/>
              <w:bottom w:val="single" w:sz="4" w:space="0" w:color="auto"/>
              <w:right w:val="single" w:sz="4" w:space="0" w:color="auto"/>
            </w:tcBorders>
            <w:vAlign w:val="center"/>
          </w:tcPr>
          <w:p w14:paraId="4694D0D1" w14:textId="77777777" w:rsidR="008C2D7A" w:rsidRDefault="008C2D7A">
            <w:pPr>
              <w:keepNext/>
              <w:keepLines/>
              <w:jc w:val="center"/>
              <w:rPr>
                <w:rFonts w:eastAsia="DengXian"/>
                <w:bCs/>
                <w:lang w:eastAsia="zh-CN"/>
              </w:rPr>
            </w:pPr>
            <w:r>
              <w:rPr>
                <w:rFonts w:eastAsia="DengXian"/>
                <w:bCs/>
                <w:lang w:eastAsia="zh-CN" w:bidi="ar"/>
              </w:rPr>
              <w:t>Low</w:t>
            </w:r>
          </w:p>
        </w:tc>
      </w:tr>
      <w:tr w:rsidR="008C2D7A" w14:paraId="5FEFC621" w14:textId="77777777" w:rsidTr="004023FC">
        <w:trPr>
          <w:trHeight w:val="329"/>
          <w:jc w:val="center"/>
        </w:trPr>
        <w:tc>
          <w:tcPr>
            <w:tcW w:w="8918" w:type="dxa"/>
            <w:gridSpan w:val="4"/>
            <w:tcBorders>
              <w:top w:val="single" w:sz="4" w:space="0" w:color="auto"/>
              <w:left w:val="single" w:sz="4" w:space="0" w:color="auto"/>
              <w:bottom w:val="single" w:sz="4" w:space="0" w:color="auto"/>
              <w:right w:val="single" w:sz="4" w:space="0" w:color="auto"/>
            </w:tcBorders>
            <w:vAlign w:val="center"/>
          </w:tcPr>
          <w:p w14:paraId="03E79E62" w14:textId="77777777" w:rsidR="008C2D7A" w:rsidRPr="000D7D5A" w:rsidRDefault="008C2D7A">
            <w:pPr>
              <w:keepNext/>
              <w:keepLines/>
              <w:jc w:val="both"/>
              <w:rPr>
                <w:rFonts w:eastAsia="Times New Roman"/>
                <w:bCs/>
                <w:lang w:eastAsia="zh-CN"/>
              </w:rPr>
            </w:pPr>
            <w:r w:rsidRPr="000D7D5A">
              <w:rPr>
                <w:rFonts w:eastAsia="Times New Roman"/>
                <w:bCs/>
                <w:lang w:eastAsia="zh-CN" w:bidi="ar"/>
              </w:rPr>
              <w:t>Note 1: The Urban Macro is agreed as baseline scenario for SBFD co-ex study with high priority in RAN4#104-e, while it does not preclude other scenarios.</w:t>
            </w:r>
          </w:p>
          <w:p w14:paraId="67B3CF72" w14:textId="77777777" w:rsidR="008C2D7A" w:rsidRDefault="008C2D7A">
            <w:pPr>
              <w:keepNext/>
              <w:keepLines/>
              <w:jc w:val="both"/>
              <w:rPr>
                <w:rFonts w:eastAsia="Times New Roman"/>
                <w:bCs/>
                <w:lang w:eastAsia="zh-CN"/>
              </w:rPr>
            </w:pPr>
            <w:r w:rsidRPr="000D7D5A">
              <w:rPr>
                <w:rFonts w:eastAsia="Times New Roman"/>
                <w:bCs/>
                <w:lang w:eastAsia="zh-CN" w:bidi="ar"/>
              </w:rPr>
              <w:t>Note 2: The Urban Hotspot uses the same assumption as Urban Macro, except that Urban Macro uses random dropping method for UE while Urban Hotspot uses cluster-based dropping method for UE. Both random dropping and cluster-based dropping for calibration.</w:t>
            </w:r>
          </w:p>
          <w:p w14:paraId="782A2AF1" w14:textId="77777777" w:rsidR="008C2D7A" w:rsidRDefault="008C2D7A">
            <w:pPr>
              <w:keepNext/>
              <w:keepLines/>
              <w:jc w:val="both"/>
              <w:rPr>
                <w:rFonts w:eastAsia="Times New Roman"/>
                <w:bCs/>
                <w:lang w:eastAsia="zh-CN"/>
              </w:rPr>
            </w:pPr>
            <w:r>
              <w:rPr>
                <w:rFonts w:eastAsia="Times New Roman"/>
                <w:bCs/>
                <w:lang w:eastAsia="zh-CN" w:bidi="ar"/>
              </w:rPr>
              <w:t>Note 3: Consider Urban Macro scenario first for calibration purpose.</w:t>
            </w:r>
          </w:p>
          <w:p w14:paraId="04BE5A4A" w14:textId="77777777" w:rsidR="008C2D7A" w:rsidRDefault="008C2D7A">
            <w:pPr>
              <w:keepNext/>
              <w:keepLines/>
              <w:jc w:val="both"/>
              <w:rPr>
                <w:rFonts w:eastAsia="Times New Roman"/>
                <w:bCs/>
                <w:lang w:eastAsia="zh-CN"/>
              </w:rPr>
            </w:pPr>
            <w:r>
              <w:rPr>
                <w:rFonts w:eastAsia="Times New Roman"/>
                <w:bCs/>
                <w:lang w:eastAsia="zh-CN" w:bidi="ar"/>
              </w:rPr>
              <w:t>Note 4: Companies are encouraged to provide simulation results for Urban Hotspot scenario as 2</w:t>
            </w:r>
            <w:r>
              <w:rPr>
                <w:rFonts w:eastAsia="Times New Roman"/>
                <w:bCs/>
                <w:vertAlign w:val="superscript"/>
                <w:lang w:eastAsia="zh-CN" w:bidi="ar"/>
              </w:rPr>
              <w:t>nd</w:t>
            </w:r>
            <w:r>
              <w:rPr>
                <w:rFonts w:eastAsia="Times New Roman"/>
                <w:bCs/>
                <w:lang w:eastAsia="zh-CN" w:bidi="ar"/>
              </w:rPr>
              <w:t xml:space="preserve"> priority. [Editor’s Note: Agreement 2.2.1 of R4-2302888]</w:t>
            </w:r>
          </w:p>
          <w:p w14:paraId="159A6A61" w14:textId="77777777" w:rsidR="008C2D7A" w:rsidRDefault="008C2D7A">
            <w:pPr>
              <w:keepNext/>
              <w:keepLines/>
              <w:jc w:val="both"/>
              <w:rPr>
                <w:rFonts w:eastAsia="DengXian"/>
                <w:b/>
                <w:bCs/>
                <w:lang w:eastAsia="zh-CN"/>
              </w:rPr>
            </w:pPr>
            <w:r>
              <w:rPr>
                <w:rFonts w:eastAsia="Times New Roman"/>
                <w:bCs/>
                <w:lang w:eastAsia="zh-CN" w:bidi="ar"/>
              </w:rPr>
              <w:t>Note 5: Companies also encouraged to simulate Uma-to-UMi co-existence scenario as 2</w:t>
            </w:r>
            <w:r>
              <w:rPr>
                <w:rFonts w:eastAsia="Times New Roman"/>
                <w:bCs/>
                <w:vertAlign w:val="superscript"/>
                <w:lang w:eastAsia="zh-CN" w:bidi="ar"/>
              </w:rPr>
              <w:t>nd</w:t>
            </w:r>
            <w:r>
              <w:rPr>
                <w:rFonts w:eastAsia="Times New Roman"/>
                <w:bCs/>
                <w:lang w:eastAsia="zh-CN" w:bidi="ar"/>
              </w:rPr>
              <w:t xml:space="preserve"> priority. [Editor’s Note: Agreement 2.2.3 of R4-2302888]</w:t>
            </w:r>
          </w:p>
        </w:tc>
      </w:tr>
    </w:tbl>
    <w:p w14:paraId="07F2AF54" w14:textId="77777777" w:rsidR="008C2D7A" w:rsidRDefault="008C2D7A" w:rsidP="00260C78">
      <w:pPr>
        <w:rPr>
          <w:sz w:val="22"/>
          <w:szCs w:val="22"/>
          <w:lang w:val="en-GB"/>
        </w:rPr>
      </w:pPr>
    </w:p>
    <w:p w14:paraId="5A89653A" w14:textId="648F12C3" w:rsidR="00587A2A" w:rsidRPr="00C84D93" w:rsidRDefault="00D42DAF" w:rsidP="00260C78">
      <w:pPr>
        <w:rPr>
          <w:sz w:val="22"/>
          <w:szCs w:val="22"/>
          <w:lang w:val="en-GB"/>
        </w:rPr>
      </w:pPr>
      <w:r w:rsidRPr="00C84D93">
        <w:rPr>
          <w:sz w:val="22"/>
          <w:szCs w:val="22"/>
          <w:lang w:val="en-GB"/>
        </w:rPr>
        <w:t>Additionally, progress has been made offline to calibrate the different scenarios</w:t>
      </w:r>
      <w:r w:rsidR="004A2138" w:rsidRPr="00C84D93">
        <w:rPr>
          <w:sz w:val="22"/>
          <w:szCs w:val="22"/>
          <w:lang w:val="en-GB"/>
        </w:rPr>
        <w:t xml:space="preserve"> where several metrics have been presented to align between the interested companies. </w:t>
      </w:r>
      <w:r w:rsidR="00CE137C" w:rsidRPr="00C84D93">
        <w:rPr>
          <w:sz w:val="22"/>
          <w:szCs w:val="22"/>
          <w:lang w:val="en-GB"/>
        </w:rPr>
        <w:t>Observing the different submitted calibration results so far, it is observed that for FR1 and FR2 no SINR degradation is observed when adjacent network is SBFD-capable compared to when the adjacent network is a TDD DL network</w:t>
      </w:r>
      <w:r w:rsidR="00DD398A" w:rsidRPr="00C84D93">
        <w:rPr>
          <w:sz w:val="22"/>
          <w:szCs w:val="22"/>
          <w:lang w:val="en-GB"/>
        </w:rPr>
        <w:t xml:space="preserve">, which is </w:t>
      </w:r>
      <w:r w:rsidR="00DA177C" w:rsidRPr="00C84D93">
        <w:rPr>
          <w:sz w:val="22"/>
          <w:szCs w:val="22"/>
          <w:lang w:val="en-GB"/>
        </w:rPr>
        <w:t xml:space="preserve">scenario highlighted in green in </w:t>
      </w:r>
      <w:r w:rsidR="00DA177C" w:rsidRPr="00C84D93">
        <w:rPr>
          <w:sz w:val="22"/>
          <w:szCs w:val="22"/>
          <w:lang w:val="en-GB"/>
        </w:rPr>
        <w:fldChar w:fldCharType="begin"/>
      </w:r>
      <w:r w:rsidR="00DA177C" w:rsidRPr="00C84D93">
        <w:rPr>
          <w:sz w:val="22"/>
          <w:szCs w:val="22"/>
          <w:lang w:val="en-GB"/>
        </w:rPr>
        <w:instrText xml:space="preserve"> REF _Ref131602665 \h </w:instrText>
      </w:r>
      <w:r w:rsidR="00C84D93">
        <w:rPr>
          <w:sz w:val="22"/>
          <w:szCs w:val="22"/>
          <w:lang w:val="en-GB"/>
        </w:rPr>
        <w:instrText xml:space="preserve"> \* MERGEFORMAT </w:instrText>
      </w:r>
      <w:r w:rsidR="00DA177C" w:rsidRPr="00C84D93">
        <w:rPr>
          <w:sz w:val="22"/>
          <w:szCs w:val="22"/>
          <w:lang w:val="en-GB"/>
        </w:rPr>
      </w:r>
      <w:r w:rsidR="00DA177C" w:rsidRPr="00C84D93">
        <w:rPr>
          <w:sz w:val="22"/>
          <w:szCs w:val="22"/>
          <w:lang w:val="en-GB"/>
        </w:rPr>
        <w:fldChar w:fldCharType="separate"/>
      </w:r>
      <w:r w:rsidR="00DA177C" w:rsidRPr="00C84D93">
        <w:rPr>
          <w:sz w:val="22"/>
          <w:szCs w:val="22"/>
        </w:rPr>
        <w:t xml:space="preserve">Table </w:t>
      </w:r>
      <w:r w:rsidR="00DA177C" w:rsidRPr="00C84D93">
        <w:rPr>
          <w:noProof/>
          <w:sz w:val="22"/>
          <w:szCs w:val="22"/>
        </w:rPr>
        <w:t>1</w:t>
      </w:r>
      <w:r w:rsidR="00DA177C" w:rsidRPr="00C84D93">
        <w:rPr>
          <w:sz w:val="22"/>
          <w:szCs w:val="22"/>
          <w:lang w:val="en-GB"/>
        </w:rPr>
        <w:fldChar w:fldCharType="end"/>
      </w:r>
      <w:r w:rsidR="00CE137C" w:rsidRPr="00C84D93">
        <w:rPr>
          <w:sz w:val="22"/>
          <w:szCs w:val="22"/>
          <w:lang w:val="en-GB"/>
        </w:rPr>
        <w:t xml:space="preserve">. </w:t>
      </w:r>
      <w:r w:rsidR="00C958B8" w:rsidRPr="00C84D93">
        <w:rPr>
          <w:sz w:val="22"/>
          <w:szCs w:val="22"/>
          <w:lang w:val="en-GB"/>
        </w:rPr>
        <w:t xml:space="preserve">Thus, legacy TDD DL operation is not impacted by SBFD operation in the adjacent channel. </w:t>
      </w:r>
    </w:p>
    <w:p w14:paraId="2CC88EE3" w14:textId="6504D552" w:rsidR="00C00F84" w:rsidRPr="00393669" w:rsidRDefault="00072A4F" w:rsidP="00C00F84">
      <w:pPr>
        <w:pStyle w:val="Heading1"/>
      </w:pPr>
      <w:r>
        <w:t>Urban Hotspot scenario analysis</w:t>
      </w:r>
    </w:p>
    <w:p w14:paraId="3824CCEC" w14:textId="0B1FF88E" w:rsidR="000F7722" w:rsidRPr="00C84D93" w:rsidRDefault="000F7722" w:rsidP="000F7722">
      <w:pPr>
        <w:rPr>
          <w:sz w:val="22"/>
          <w:szCs w:val="22"/>
          <w:lang w:val="en-GB"/>
        </w:rPr>
      </w:pPr>
      <w:r w:rsidRPr="00C84D93">
        <w:rPr>
          <w:sz w:val="22"/>
          <w:szCs w:val="22"/>
          <w:lang w:val="en-GB"/>
        </w:rPr>
        <w:t xml:space="preserve">It was agreed in [1] to consider clustered UE dropping for UMa deployments, termed as Urban Hotspot scenario as a lower priority. As presented in [1], a single cluster with a given radius is randomly dropped within every cell with a minimum distance between cluster centre and gNB as well as minimum distance between two </w:t>
      </w:r>
      <w:r w:rsidRPr="00C84D93">
        <w:rPr>
          <w:sz w:val="22"/>
          <w:szCs w:val="22"/>
          <w:lang w:val="en-GB"/>
        </w:rPr>
        <w:lastRenderedPageBreak/>
        <w:t xml:space="preserve">neighbouring clusters. Number of UEs are dropped inside and outside of each cluster with ratio of inside to outside UEs equal to the indoor UE ratio (i.e., 20%). All UEs that are deployed outside each cluster are outdoor UEs. A visualization comparing the random UE deployment to the clustered one is shown in </w:t>
      </w:r>
      <w:r w:rsidRPr="00C84D93">
        <w:rPr>
          <w:sz w:val="22"/>
          <w:szCs w:val="22"/>
          <w:lang w:val="en-GB"/>
        </w:rPr>
        <w:fldChar w:fldCharType="begin"/>
      </w:r>
      <w:r w:rsidRPr="00C84D93">
        <w:rPr>
          <w:sz w:val="22"/>
          <w:szCs w:val="22"/>
          <w:lang w:val="en-GB"/>
        </w:rPr>
        <w:instrText xml:space="preserve"> REF _Ref126823987 \h </w:instrText>
      </w:r>
      <w:r w:rsidR="00C84D93">
        <w:rPr>
          <w:sz w:val="22"/>
          <w:szCs w:val="22"/>
          <w:lang w:val="en-GB"/>
        </w:rPr>
        <w:instrText xml:space="preserve"> \* MERGEFORMAT </w:instrText>
      </w:r>
      <w:r w:rsidRPr="00C84D93">
        <w:rPr>
          <w:sz w:val="22"/>
          <w:szCs w:val="22"/>
          <w:lang w:val="en-GB"/>
        </w:rPr>
      </w:r>
      <w:r w:rsidRPr="00C84D93">
        <w:rPr>
          <w:sz w:val="22"/>
          <w:szCs w:val="22"/>
          <w:lang w:val="en-GB"/>
        </w:rPr>
        <w:fldChar w:fldCharType="separate"/>
      </w:r>
      <w:r w:rsidR="007A0B70" w:rsidRPr="00C84D93">
        <w:rPr>
          <w:sz w:val="22"/>
          <w:szCs w:val="22"/>
        </w:rPr>
        <w:t xml:space="preserve">Figure </w:t>
      </w:r>
      <w:r w:rsidR="007A0B70" w:rsidRPr="00C84D93">
        <w:rPr>
          <w:noProof/>
          <w:sz w:val="22"/>
          <w:szCs w:val="22"/>
        </w:rPr>
        <w:t>1</w:t>
      </w:r>
      <w:r w:rsidRPr="00C84D93">
        <w:rPr>
          <w:sz w:val="22"/>
          <w:szCs w:val="22"/>
          <w:lang w:val="en-GB"/>
        </w:rPr>
        <w:fldChar w:fldCharType="end"/>
      </w:r>
      <w:r w:rsidRPr="00C84D93">
        <w:rPr>
          <w:sz w:val="22"/>
          <w:szCs w:val="22"/>
          <w:lang w:val="en-GB"/>
        </w:rPr>
        <w:t xml:space="preserve">, where we consider 20% indoor UE ratio with cluster radius of 25m.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0F7722" w14:paraId="0DD51FB3" w14:textId="77777777">
        <w:tc>
          <w:tcPr>
            <w:tcW w:w="4981" w:type="dxa"/>
          </w:tcPr>
          <w:p w14:paraId="76D64D20" w14:textId="77777777" w:rsidR="000F7722" w:rsidRDefault="000F7722">
            <w:pPr>
              <w:rPr>
                <w:b/>
                <w:bCs/>
                <w:sz w:val="22"/>
                <w:szCs w:val="22"/>
                <w:lang w:val="en-GB"/>
              </w:rPr>
            </w:pPr>
            <w:r w:rsidRPr="00C67D55">
              <w:rPr>
                <w:b/>
                <w:bCs/>
                <w:noProof/>
                <w:sz w:val="22"/>
                <w:szCs w:val="22"/>
              </w:rPr>
              <w:drawing>
                <wp:inline distT="0" distB="0" distL="0" distR="0" wp14:anchorId="2AC654FA" wp14:editId="15B6CE25">
                  <wp:extent cx="2876550" cy="2105025"/>
                  <wp:effectExtent l="0" t="0" r="0" b="0"/>
                  <wp:docPr id="2" name="Picture 2">
                    <a:extLst xmlns:a="http://schemas.openxmlformats.org/drawingml/2006/main">
                      <a:ext uri="{FF2B5EF4-FFF2-40B4-BE49-F238E27FC236}">
                        <a16:creationId xmlns:a16="http://schemas.microsoft.com/office/drawing/2014/main" id="{50DEC40F-C898-F9A7-E156-6ECEAEB53C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50DEC40F-C898-F9A7-E156-6ECEAEB53C4E}"/>
                              </a:ext>
                            </a:extLst>
                          </pic:cNvPr>
                          <pic:cNvPicPr>
                            <a:picLocks noChangeAspect="1"/>
                          </pic:cNvPicPr>
                        </pic:nvPicPr>
                        <pic:blipFill rotWithShape="1">
                          <a:blip r:embed="rId15"/>
                          <a:srcRect l="3869" t="5719" r="6242" b="4003"/>
                          <a:stretch/>
                        </pic:blipFill>
                        <pic:spPr bwMode="auto">
                          <a:xfrm>
                            <a:off x="0" y="0"/>
                            <a:ext cx="2883789" cy="2110322"/>
                          </a:xfrm>
                          <a:prstGeom prst="rect">
                            <a:avLst/>
                          </a:prstGeom>
                          <a:ln>
                            <a:noFill/>
                          </a:ln>
                          <a:extLst>
                            <a:ext uri="{53640926-AAD7-44D8-BBD7-CCE9431645EC}">
                              <a14:shadowObscured xmlns:a14="http://schemas.microsoft.com/office/drawing/2010/main"/>
                            </a:ext>
                          </a:extLst>
                        </pic:spPr>
                      </pic:pic>
                    </a:graphicData>
                  </a:graphic>
                </wp:inline>
              </w:drawing>
            </w:r>
          </w:p>
        </w:tc>
        <w:tc>
          <w:tcPr>
            <w:tcW w:w="4981" w:type="dxa"/>
          </w:tcPr>
          <w:p w14:paraId="1659CB33" w14:textId="77777777" w:rsidR="000F7722" w:rsidRDefault="000F7722">
            <w:pPr>
              <w:keepNext/>
              <w:rPr>
                <w:b/>
                <w:bCs/>
                <w:sz w:val="22"/>
                <w:szCs w:val="22"/>
                <w:lang w:val="en-GB"/>
              </w:rPr>
            </w:pPr>
            <w:r w:rsidRPr="00396FF6">
              <w:rPr>
                <w:b/>
                <w:bCs/>
                <w:noProof/>
                <w:sz w:val="22"/>
                <w:szCs w:val="22"/>
              </w:rPr>
              <w:drawing>
                <wp:inline distT="0" distB="0" distL="0" distR="0" wp14:anchorId="210F1452" wp14:editId="5A8B4E14">
                  <wp:extent cx="2890631" cy="2105025"/>
                  <wp:effectExtent l="0" t="0" r="5080" b="0"/>
                  <wp:docPr id="17" name="Picture 17">
                    <a:extLst xmlns:a="http://schemas.openxmlformats.org/drawingml/2006/main">
                      <a:ext uri="{FF2B5EF4-FFF2-40B4-BE49-F238E27FC236}">
                        <a16:creationId xmlns:a16="http://schemas.microsoft.com/office/drawing/2014/main" id="{E88AB7C9-8E0E-0760-B4BD-D2B87BC146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E88AB7C9-8E0E-0760-B4BD-D2B87BC146A6}"/>
                              </a:ext>
                            </a:extLst>
                          </pic:cNvPr>
                          <pic:cNvPicPr>
                            <a:picLocks noChangeAspect="1"/>
                          </pic:cNvPicPr>
                        </pic:nvPicPr>
                        <pic:blipFill rotWithShape="1">
                          <a:blip r:embed="rId16"/>
                          <a:srcRect l="3768" t="5623" r="6121" b="3979"/>
                          <a:stretch/>
                        </pic:blipFill>
                        <pic:spPr bwMode="auto">
                          <a:xfrm>
                            <a:off x="0" y="0"/>
                            <a:ext cx="2907236" cy="2117117"/>
                          </a:xfrm>
                          <a:prstGeom prst="rect">
                            <a:avLst/>
                          </a:prstGeom>
                          <a:ln>
                            <a:noFill/>
                          </a:ln>
                          <a:extLst>
                            <a:ext uri="{53640926-AAD7-44D8-BBD7-CCE9431645EC}">
                              <a14:shadowObscured xmlns:a14="http://schemas.microsoft.com/office/drawing/2010/main"/>
                            </a:ext>
                          </a:extLst>
                        </pic:spPr>
                      </pic:pic>
                    </a:graphicData>
                  </a:graphic>
                </wp:inline>
              </w:drawing>
            </w:r>
          </w:p>
        </w:tc>
      </w:tr>
    </w:tbl>
    <w:p w14:paraId="442DC409" w14:textId="7AB80BBC" w:rsidR="000F7722" w:rsidRDefault="000F7722" w:rsidP="000F7722">
      <w:pPr>
        <w:pStyle w:val="Caption"/>
        <w:jc w:val="center"/>
      </w:pPr>
      <w:bookmarkStart w:id="7" w:name="_Ref126823987"/>
      <w:r>
        <w:t xml:space="preserve">Figure </w:t>
      </w:r>
      <w:fldSimple w:instr=" SEQ Figure \* ARABIC ">
        <w:r w:rsidR="00C84D93">
          <w:rPr>
            <w:noProof/>
          </w:rPr>
          <w:t>1</w:t>
        </w:r>
      </w:fldSimple>
      <w:bookmarkEnd w:id="7"/>
      <w:r>
        <w:t xml:space="preserve"> UMa deployment with (left) random UE deployment and (right) clustered UE deployment</w:t>
      </w:r>
    </w:p>
    <w:p w14:paraId="43B0D9FB" w14:textId="2E388812" w:rsidR="00393669" w:rsidRDefault="00393669" w:rsidP="00393669">
      <w:pPr>
        <w:rPr>
          <w:lang w:val="en-GB"/>
        </w:rPr>
      </w:pPr>
    </w:p>
    <w:p w14:paraId="72795C79" w14:textId="18B9058D" w:rsidR="00A61AB4" w:rsidRPr="00C84D93" w:rsidRDefault="007A0B70" w:rsidP="00393669">
      <w:pPr>
        <w:rPr>
          <w:sz w:val="22"/>
          <w:szCs w:val="22"/>
          <w:lang w:val="en-GB"/>
        </w:rPr>
      </w:pPr>
      <w:r w:rsidRPr="00C84D93">
        <w:rPr>
          <w:sz w:val="22"/>
          <w:szCs w:val="22"/>
          <w:lang w:val="en-GB"/>
        </w:rPr>
        <w:t>To analyse the impact of UE clustering (i.e., Urban hotspot) on the system level performance we look into the case</w:t>
      </w:r>
      <w:r w:rsidR="0021085E" w:rsidRPr="00C84D93">
        <w:rPr>
          <w:sz w:val="22"/>
          <w:szCs w:val="22"/>
          <w:lang w:val="en-GB"/>
        </w:rPr>
        <w:t xml:space="preserve"> below</w:t>
      </w:r>
      <w:r w:rsidRPr="00C84D93">
        <w:rPr>
          <w:sz w:val="22"/>
          <w:szCs w:val="22"/>
          <w:lang w:val="en-GB"/>
        </w:rPr>
        <w:t xml:space="preserve"> where we </w:t>
      </w:r>
      <w:r w:rsidR="0021085E" w:rsidRPr="00C84D93">
        <w:rPr>
          <w:sz w:val="22"/>
          <w:szCs w:val="22"/>
          <w:lang w:val="en-GB"/>
        </w:rPr>
        <w:t>consider</w:t>
      </w:r>
      <w:r w:rsidRPr="00C84D93">
        <w:rPr>
          <w:sz w:val="22"/>
          <w:szCs w:val="22"/>
          <w:lang w:val="en-GB"/>
        </w:rPr>
        <w:t xml:space="preserve"> SBFD </w:t>
      </w:r>
      <w:r w:rsidR="0021085E" w:rsidRPr="00C84D93">
        <w:rPr>
          <w:sz w:val="22"/>
          <w:szCs w:val="22"/>
          <w:lang w:val="en-GB"/>
        </w:rPr>
        <w:t xml:space="preserve">as victim (downlink slot) with and without UE clustering. The impact of UE clustering should affect the inter-subband inter-UE CLI. </w:t>
      </w:r>
      <w:r w:rsidR="00A843B8" w:rsidRPr="00C84D93">
        <w:rPr>
          <w:sz w:val="22"/>
          <w:szCs w:val="22"/>
          <w:lang w:val="en-GB"/>
        </w:rPr>
        <w:t xml:space="preserve">Note that no network is simulated here since the impact of UE clustering should already be apparent for the inter-UE inter-subband </w:t>
      </w:r>
      <w:r w:rsidR="00E65FFA" w:rsidRPr="00C84D93">
        <w:rPr>
          <w:sz w:val="22"/>
          <w:szCs w:val="22"/>
          <w:lang w:val="en-GB"/>
        </w:rPr>
        <w:t xml:space="preserve">CLI independent of the operation of the adjacent network. </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1317"/>
        <w:gridCol w:w="3066"/>
        <w:gridCol w:w="987"/>
      </w:tblGrid>
      <w:tr w:rsidR="00A843B8" w:rsidRPr="00C84D93" w14:paraId="4397DFAA" w14:textId="77777777" w:rsidTr="00A843B8">
        <w:trPr>
          <w:trHeight w:val="250"/>
          <w:jc w:val="center"/>
        </w:trPr>
        <w:tc>
          <w:tcPr>
            <w:tcW w:w="1518" w:type="dxa"/>
            <w:tcBorders>
              <w:top w:val="single" w:sz="4" w:space="0" w:color="auto"/>
              <w:left w:val="single" w:sz="4" w:space="0" w:color="auto"/>
              <w:bottom w:val="single" w:sz="4" w:space="0" w:color="auto"/>
              <w:right w:val="single" w:sz="4" w:space="0" w:color="auto"/>
            </w:tcBorders>
            <w:vAlign w:val="center"/>
          </w:tcPr>
          <w:p w14:paraId="5A2B3BDB" w14:textId="77777777" w:rsidR="00A843B8" w:rsidRPr="00C84D93" w:rsidRDefault="00A843B8">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Victim</w:t>
            </w:r>
          </w:p>
        </w:tc>
        <w:tc>
          <w:tcPr>
            <w:tcW w:w="1117" w:type="dxa"/>
            <w:tcBorders>
              <w:top w:val="single" w:sz="4" w:space="0" w:color="auto"/>
              <w:left w:val="single" w:sz="4" w:space="0" w:color="auto"/>
              <w:bottom w:val="single" w:sz="4" w:space="0" w:color="auto"/>
              <w:right w:val="single" w:sz="4" w:space="0" w:color="auto"/>
            </w:tcBorders>
            <w:vAlign w:val="center"/>
          </w:tcPr>
          <w:p w14:paraId="47A42556" w14:textId="77777777" w:rsidR="00A843B8" w:rsidRPr="00C84D93" w:rsidRDefault="00A843B8">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7F3939D7" w14:textId="77777777" w:rsidR="00A843B8" w:rsidRPr="00C84D93" w:rsidRDefault="00A843B8">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 xml:space="preserve">Figures: </w:t>
            </w:r>
          </w:p>
          <w:p w14:paraId="516CF8FF" w14:textId="77777777" w:rsidR="00A843B8" w:rsidRPr="00C84D93" w:rsidRDefault="00A843B8">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Aggressor(left) and Victim(right)</w:t>
            </w:r>
          </w:p>
        </w:tc>
        <w:tc>
          <w:tcPr>
            <w:tcW w:w="962" w:type="dxa"/>
            <w:tcBorders>
              <w:top w:val="single" w:sz="4" w:space="0" w:color="auto"/>
              <w:left w:val="single" w:sz="4" w:space="0" w:color="auto"/>
              <w:bottom w:val="single" w:sz="4" w:space="0" w:color="auto"/>
              <w:right w:val="single" w:sz="4" w:space="0" w:color="auto"/>
            </w:tcBorders>
            <w:vAlign w:val="center"/>
          </w:tcPr>
          <w:p w14:paraId="7B6A99B6" w14:textId="77777777" w:rsidR="00A843B8" w:rsidRPr="00C84D93" w:rsidRDefault="00A843B8">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b/>
                <w:sz w:val="22"/>
                <w:szCs w:val="22"/>
                <w:lang w:bidi="ar"/>
              </w:rPr>
              <w:t>Priority</w:t>
            </w:r>
          </w:p>
        </w:tc>
      </w:tr>
      <w:tr w:rsidR="00A843B8" w:rsidRPr="00C84D93" w14:paraId="09B566D5" w14:textId="77777777" w:rsidTr="00A843B8">
        <w:trPr>
          <w:trHeight w:val="250"/>
          <w:jc w:val="center"/>
        </w:trPr>
        <w:tc>
          <w:tcPr>
            <w:tcW w:w="1518" w:type="dxa"/>
            <w:tcBorders>
              <w:top w:val="single" w:sz="4" w:space="0" w:color="auto"/>
              <w:left w:val="single" w:sz="4" w:space="0" w:color="auto"/>
              <w:bottom w:val="single" w:sz="4" w:space="0" w:color="auto"/>
              <w:right w:val="single" w:sz="4" w:space="0" w:color="auto"/>
            </w:tcBorders>
            <w:vAlign w:val="center"/>
          </w:tcPr>
          <w:p w14:paraId="346C6309" w14:textId="77777777" w:rsidR="00A843B8" w:rsidRPr="00C84D93" w:rsidRDefault="00A843B8">
            <w:pPr>
              <w:spacing w:after="0" w:line="256" w:lineRule="auto"/>
              <w:rPr>
                <w:rFonts w:eastAsia="Arial Unicode MS"/>
                <w:sz w:val="22"/>
                <w:szCs w:val="22"/>
              </w:rPr>
            </w:pPr>
            <w:r w:rsidRPr="00C84D93">
              <w:rPr>
                <w:rFonts w:ascii="Arial" w:hAnsi="Arial"/>
                <w:sz w:val="22"/>
                <w:szCs w:val="22"/>
                <w:lang w:bidi="ar"/>
              </w:rPr>
              <w:t>SBFD-DL (DU)</w:t>
            </w:r>
          </w:p>
        </w:tc>
        <w:tc>
          <w:tcPr>
            <w:tcW w:w="1117" w:type="dxa"/>
            <w:tcBorders>
              <w:top w:val="single" w:sz="4" w:space="0" w:color="auto"/>
              <w:left w:val="single" w:sz="4" w:space="0" w:color="auto"/>
              <w:right w:val="single" w:sz="4" w:space="0" w:color="auto"/>
            </w:tcBorders>
            <w:vAlign w:val="center"/>
          </w:tcPr>
          <w:p w14:paraId="3D2027C9" w14:textId="7C7EF3FB" w:rsidR="00A843B8" w:rsidRPr="00C84D93" w:rsidRDefault="00A843B8">
            <w:pPr>
              <w:pStyle w:val="NormalWeb"/>
              <w:keepNext/>
              <w:keepLines/>
              <w:spacing w:before="0" w:beforeAutospacing="0" w:after="0" w:afterAutospacing="0" w:line="256" w:lineRule="auto"/>
              <w:jc w:val="center"/>
              <w:rPr>
                <w:sz w:val="22"/>
                <w:szCs w:val="22"/>
              </w:rPr>
            </w:pPr>
            <w:r w:rsidRPr="00C84D93">
              <w:rPr>
                <w:rFonts w:ascii="Arial" w:eastAsia="DengXian" w:hAnsi="Arial"/>
                <w:sz w:val="22"/>
                <w:szCs w:val="22"/>
                <w:lang w:bidi="ar"/>
              </w:rPr>
              <w:t>No aggressor</w:t>
            </w:r>
          </w:p>
        </w:tc>
        <w:tc>
          <w:tcPr>
            <w:tcW w:w="0" w:type="auto"/>
            <w:tcBorders>
              <w:top w:val="single" w:sz="4" w:space="0" w:color="auto"/>
              <w:left w:val="single" w:sz="4" w:space="0" w:color="auto"/>
              <w:right w:val="single" w:sz="4" w:space="0" w:color="auto"/>
            </w:tcBorders>
            <w:vAlign w:val="center"/>
          </w:tcPr>
          <w:p w14:paraId="15A329DB" w14:textId="77777777" w:rsidR="00A843B8" w:rsidRPr="00C84D93" w:rsidRDefault="00A843B8">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25AFFF88" wp14:editId="6BEAC85D">
                  <wp:extent cx="1800225" cy="190500"/>
                  <wp:effectExtent l="0" t="0" r="9525" b="0"/>
                  <wp:docPr id="3" name="Picture 3" descr="A picture containing screenshot, rectangle, yellow, colorful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screenshot, rectangle, yellow, colorfulnes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2F897640" w14:textId="77777777" w:rsidR="00A843B8" w:rsidRPr="00C84D93" w:rsidRDefault="00A843B8">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Case 3</w:t>
            </w:r>
          </w:p>
        </w:tc>
        <w:tc>
          <w:tcPr>
            <w:tcW w:w="962" w:type="dxa"/>
            <w:tcBorders>
              <w:top w:val="single" w:sz="4" w:space="0" w:color="auto"/>
              <w:left w:val="single" w:sz="4" w:space="0" w:color="auto"/>
              <w:right w:val="single" w:sz="4" w:space="0" w:color="auto"/>
            </w:tcBorders>
            <w:vAlign w:val="center"/>
          </w:tcPr>
          <w:p w14:paraId="1C8DDF1F" w14:textId="77777777" w:rsidR="00A843B8" w:rsidRPr="00C84D93" w:rsidRDefault="00A843B8">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High</w:t>
            </w:r>
          </w:p>
        </w:tc>
      </w:tr>
    </w:tbl>
    <w:p w14:paraId="44C84806" w14:textId="77777777" w:rsidR="00A61AB4" w:rsidRDefault="00A61AB4" w:rsidP="00393669">
      <w:pPr>
        <w:rPr>
          <w:lang w:val="en-GB"/>
        </w:rPr>
      </w:pPr>
    </w:p>
    <w:p w14:paraId="1AFC3FE0" w14:textId="232A8D87" w:rsidR="007A0B70" w:rsidRPr="00C84D93" w:rsidRDefault="00A61AB4" w:rsidP="00393669">
      <w:pPr>
        <w:rPr>
          <w:sz w:val="22"/>
          <w:szCs w:val="22"/>
          <w:lang w:val="en-GB"/>
        </w:rPr>
      </w:pPr>
      <w:r w:rsidRPr="00C84D93">
        <w:rPr>
          <w:sz w:val="22"/>
          <w:szCs w:val="22"/>
          <w:lang w:val="en-GB"/>
        </w:rPr>
        <w:t xml:space="preserve">The impact of the clustering on the inter-UE CLI is depicted in </w:t>
      </w:r>
      <w:r w:rsidRPr="00C84D93">
        <w:rPr>
          <w:sz w:val="22"/>
          <w:szCs w:val="22"/>
          <w:lang w:val="en-GB"/>
        </w:rPr>
        <w:fldChar w:fldCharType="begin"/>
      </w:r>
      <w:r w:rsidRPr="00C84D93">
        <w:rPr>
          <w:sz w:val="22"/>
          <w:szCs w:val="22"/>
          <w:lang w:val="en-GB"/>
        </w:rPr>
        <w:instrText xml:space="preserve"> REF _Ref134878351 \h </w:instrText>
      </w:r>
      <w:r w:rsidR="00C84D93">
        <w:rPr>
          <w:sz w:val="22"/>
          <w:szCs w:val="22"/>
          <w:lang w:val="en-GB"/>
        </w:rPr>
        <w:instrText xml:space="preserve"> \* MERGEFORMAT </w:instrText>
      </w:r>
      <w:r w:rsidRPr="00C84D93">
        <w:rPr>
          <w:sz w:val="22"/>
          <w:szCs w:val="22"/>
          <w:lang w:val="en-GB"/>
        </w:rPr>
      </w:r>
      <w:r w:rsidRPr="00C84D93">
        <w:rPr>
          <w:sz w:val="22"/>
          <w:szCs w:val="22"/>
          <w:lang w:val="en-GB"/>
        </w:rPr>
        <w:fldChar w:fldCharType="separate"/>
      </w:r>
      <w:r w:rsidRPr="00C84D93">
        <w:rPr>
          <w:sz w:val="22"/>
          <w:szCs w:val="22"/>
        </w:rPr>
        <w:t xml:space="preserve">Figure </w:t>
      </w:r>
      <w:r w:rsidRPr="00C84D93">
        <w:rPr>
          <w:noProof/>
          <w:sz w:val="22"/>
          <w:szCs w:val="22"/>
        </w:rPr>
        <w:t>2</w:t>
      </w:r>
      <w:r w:rsidRPr="00C84D93">
        <w:rPr>
          <w:sz w:val="22"/>
          <w:szCs w:val="22"/>
          <w:lang w:val="en-GB"/>
        </w:rPr>
        <w:fldChar w:fldCharType="end"/>
      </w:r>
      <w:r w:rsidRPr="00C84D93">
        <w:rPr>
          <w:sz w:val="22"/>
          <w:szCs w:val="22"/>
          <w:lang w:val="en-GB"/>
        </w:rPr>
        <w:t xml:space="preserve"> </w:t>
      </w:r>
      <w:r w:rsidR="00BE51A8" w:rsidRPr="00C84D93">
        <w:rPr>
          <w:sz w:val="22"/>
          <w:szCs w:val="22"/>
          <w:lang w:val="en-GB"/>
        </w:rPr>
        <w:t>where we compared the inter-UE CLI coming from random and clustering deployments as well as the legacy co-channel interference from co-channel interfering gNBs. As observed the performance in the downlink is dominated by the co-channel legacy interference from gNBs</w:t>
      </w:r>
      <w:r w:rsidR="003E3C5A" w:rsidRPr="00C84D93">
        <w:rPr>
          <w:sz w:val="22"/>
          <w:szCs w:val="22"/>
          <w:lang w:val="en-GB"/>
        </w:rPr>
        <w:t xml:space="preserve">. </w:t>
      </w:r>
    </w:p>
    <w:p w14:paraId="209806D0" w14:textId="387DD9C2" w:rsidR="00561D8E" w:rsidRPr="00C84D93" w:rsidRDefault="00561D8E" w:rsidP="00393669">
      <w:pPr>
        <w:rPr>
          <w:sz w:val="22"/>
          <w:szCs w:val="22"/>
          <w:lang w:val="en-GB"/>
        </w:rPr>
      </w:pPr>
      <w:r w:rsidRPr="00C84D93">
        <w:rPr>
          <w:sz w:val="22"/>
          <w:szCs w:val="22"/>
        </w:rPr>
        <w:t>To investigate the impact of UE clustering on the network statistics, specifically, As observed, the inter-UE CLI for the random and clustered UE cases is quite close due to the fact that the same % of UEs are indoor ones in both scenarios and the gNB is serving a single UE every TTI. On the other hand, the case with 0% indoor UEs provide lower CL due to the less experienced losses (e.g., LOS, indoor-to-outdoor losses, penetration losses, etc.). Based on this, it is arguable that UE clustering will have minimal impact on the inter-UE CLI.</w:t>
      </w:r>
    </w:p>
    <w:p w14:paraId="505EB808" w14:textId="77777777" w:rsidR="00A61AB4" w:rsidRDefault="007548FE" w:rsidP="00A61AB4">
      <w:pPr>
        <w:keepNext/>
        <w:jc w:val="center"/>
      </w:pPr>
      <w:r w:rsidRPr="007548FE">
        <w:rPr>
          <w:noProof/>
          <w:lang w:val="en-GB"/>
        </w:rPr>
        <w:lastRenderedPageBreak/>
        <w:drawing>
          <wp:inline distT="0" distB="0" distL="0" distR="0" wp14:anchorId="0F10A3BB" wp14:editId="74EC8395">
            <wp:extent cx="4169639" cy="264134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87080" cy="2652394"/>
                    </a:xfrm>
                    <a:prstGeom prst="rect">
                      <a:avLst/>
                    </a:prstGeom>
                    <a:noFill/>
                    <a:ln>
                      <a:noFill/>
                    </a:ln>
                  </pic:spPr>
                </pic:pic>
              </a:graphicData>
            </a:graphic>
          </wp:inline>
        </w:drawing>
      </w:r>
    </w:p>
    <w:p w14:paraId="4A0BD3ED" w14:textId="61FF0921" w:rsidR="00090D78" w:rsidRDefault="00A61AB4" w:rsidP="00A61AB4">
      <w:pPr>
        <w:pStyle w:val="Caption"/>
        <w:jc w:val="center"/>
      </w:pPr>
      <w:bookmarkStart w:id="8" w:name="_Ref134878351"/>
      <w:r>
        <w:t xml:space="preserve">Figure </w:t>
      </w:r>
      <w:r w:rsidR="00D650C2">
        <w:fldChar w:fldCharType="begin"/>
      </w:r>
      <w:r w:rsidR="00D650C2">
        <w:instrText xml:space="preserve"> SEQ Figure \* ARABIC </w:instrText>
      </w:r>
      <w:r w:rsidR="00D650C2">
        <w:fldChar w:fldCharType="separate"/>
      </w:r>
      <w:r w:rsidR="00C84D93">
        <w:rPr>
          <w:noProof/>
        </w:rPr>
        <w:t>2</w:t>
      </w:r>
      <w:r w:rsidR="00D650C2">
        <w:rPr>
          <w:noProof/>
        </w:rPr>
        <w:fldChar w:fldCharType="end"/>
      </w:r>
      <w:bookmarkEnd w:id="8"/>
      <w:r>
        <w:t xml:space="preserve"> Interference power for different UE deployments</w:t>
      </w:r>
    </w:p>
    <w:p w14:paraId="2BBADA13" w14:textId="568869EB" w:rsidR="000D7D5A" w:rsidRPr="000D7D5A" w:rsidRDefault="000D7D5A" w:rsidP="000D7D5A">
      <w:pPr>
        <w:rPr>
          <w:b/>
          <w:bCs/>
        </w:rPr>
      </w:pPr>
      <w:r w:rsidRPr="000D7D5A">
        <w:rPr>
          <w:b/>
          <w:bCs/>
          <w:u w:val="single"/>
        </w:rPr>
        <w:t>Proposal 1</w:t>
      </w:r>
      <w:r w:rsidRPr="000D7D5A">
        <w:rPr>
          <w:b/>
          <w:bCs/>
        </w:rPr>
        <w:t xml:space="preserve">: </w:t>
      </w:r>
      <w:r w:rsidRPr="000D7D5A">
        <w:rPr>
          <w:b/>
          <w:bCs/>
          <w:sz w:val="22"/>
          <w:szCs w:val="22"/>
          <w:lang w:val="en-GB"/>
        </w:rPr>
        <w:t xml:space="preserve">It is sufficient for RAN4 to study random UE deployments within the SBFD co-existence framework.  </w:t>
      </w:r>
    </w:p>
    <w:p w14:paraId="562C5E86" w14:textId="7F097E1F" w:rsidR="00050D60" w:rsidRDefault="00CF6467">
      <w:pPr>
        <w:pStyle w:val="Heading1"/>
      </w:pPr>
      <w:r>
        <w:t>Blocking probability reporting</w:t>
      </w:r>
    </w:p>
    <w:p w14:paraId="2A387548" w14:textId="08909A15" w:rsidR="00CF6467" w:rsidRDefault="00017B6F" w:rsidP="00CF6467">
      <w:pPr>
        <w:rPr>
          <w:lang w:val="en-GB"/>
        </w:rPr>
      </w:pPr>
      <w:r>
        <w:rPr>
          <w:lang w:val="en-GB"/>
        </w:rPr>
        <w:t xml:space="preserve">In [1] and RAN4#106 </w:t>
      </w:r>
      <w:r w:rsidR="0068256D">
        <w:rPr>
          <w:lang w:val="en-GB"/>
        </w:rPr>
        <w:t>the following noise model was agreed:</w:t>
      </w:r>
    </w:p>
    <w:tbl>
      <w:tblPr>
        <w:tblStyle w:val="TableGrid"/>
        <w:tblW w:w="0" w:type="auto"/>
        <w:tblLook w:val="04A0" w:firstRow="1" w:lastRow="0" w:firstColumn="1" w:lastColumn="0" w:noHBand="0" w:noVBand="1"/>
      </w:tblPr>
      <w:tblGrid>
        <w:gridCol w:w="9962"/>
      </w:tblGrid>
      <w:tr w:rsidR="00495A0A" w14:paraId="18AD2C3B" w14:textId="77777777" w:rsidTr="00495A0A">
        <w:tc>
          <w:tcPr>
            <w:tcW w:w="9962" w:type="dxa"/>
          </w:tcPr>
          <w:p w14:paraId="34C9A999" w14:textId="77777777" w:rsidR="00495A0A" w:rsidRPr="00495A0A" w:rsidRDefault="00495A0A" w:rsidP="00495A0A">
            <w:pPr>
              <w:spacing w:before="0" w:after="0" w:line="259" w:lineRule="auto"/>
              <w:rPr>
                <w:lang w:eastAsia="zh-CN"/>
              </w:rPr>
            </w:pPr>
            <w:r w:rsidRPr="00495A0A">
              <w:rPr>
                <w:lang w:eastAsia="zh-CN"/>
              </w:rPr>
              <w:t xml:space="preserve">The noise figure model is provided as below: </w:t>
            </w:r>
          </w:p>
          <w:p w14:paraId="377C2527" w14:textId="3936F6EF" w:rsidR="00495A0A" w:rsidRPr="00495A0A" w:rsidRDefault="00745957" w:rsidP="00495A0A">
            <w:pPr>
              <w:spacing w:after="120" w:line="259" w:lineRule="auto"/>
              <w:jc w:val="center"/>
              <w:rPr>
                <w:lang w:eastAsia="zh-CN"/>
              </w:rPr>
            </w:pPr>
            <w:r w:rsidRPr="00495A0A">
              <w:object w:dxaOrig="8053" w:dyaOrig="5461" w14:anchorId="46869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8pt;height:132.5pt" o:ole="">
                  <v:imagedata r:id="rId18" o:title=""/>
                </v:shape>
                <o:OLEObject Type="Embed" ProgID="Visio.Drawing.15" ShapeID="_x0000_i1025" DrawAspect="Content" ObjectID="_1745668659" r:id="rId19"/>
              </w:object>
            </w:r>
          </w:p>
          <w:p w14:paraId="4AE68D69" w14:textId="1E7253EB" w:rsidR="00495A0A" w:rsidRPr="00495A0A" w:rsidRDefault="00495A0A" w:rsidP="00495A0A">
            <w:pPr>
              <w:pStyle w:val="ListParagraph"/>
              <w:numPr>
                <w:ilvl w:val="0"/>
                <w:numId w:val="10"/>
              </w:numPr>
              <w:spacing w:line="259" w:lineRule="auto"/>
              <w:rPr>
                <w:rFonts w:ascii="Times New Roman" w:hAnsi="Times New Roman"/>
                <w:sz w:val="20"/>
                <w:szCs w:val="20"/>
                <w:lang w:eastAsia="zh-CN"/>
              </w:rPr>
            </w:pPr>
            <w:r w:rsidRPr="00495A0A">
              <w:rPr>
                <w:rFonts w:ascii="Times New Roman" w:hAnsi="Times New Roman"/>
                <w:sz w:val="20"/>
                <w:szCs w:val="20"/>
                <w:lang w:eastAsia="zh-CN"/>
              </w:rPr>
              <w:t>X-axis: Total received power is the linear sum of all received power, including wanted signal, self-interference, inter-gNB interference and inter-sector interference.</w:t>
            </w:r>
          </w:p>
          <w:p w14:paraId="346CAED3" w14:textId="77777777" w:rsidR="00495A0A" w:rsidRPr="00495A0A" w:rsidRDefault="00495A0A" w:rsidP="00495A0A">
            <w:pPr>
              <w:pStyle w:val="ListParagraph"/>
              <w:numPr>
                <w:ilvl w:val="0"/>
                <w:numId w:val="10"/>
              </w:numPr>
              <w:spacing w:line="259" w:lineRule="auto"/>
              <w:rPr>
                <w:rFonts w:ascii="Times New Roman" w:hAnsi="Times New Roman"/>
                <w:sz w:val="20"/>
                <w:szCs w:val="20"/>
                <w:lang w:eastAsia="zh-CN"/>
              </w:rPr>
            </w:pPr>
            <w:r w:rsidRPr="00495A0A">
              <w:rPr>
                <w:rFonts w:ascii="Times New Roman" w:hAnsi="Times New Roman"/>
                <w:sz w:val="20"/>
                <w:szCs w:val="20"/>
                <w:lang w:eastAsia="zh-CN"/>
              </w:rPr>
              <w:t>Y-axis: noise figure</w:t>
            </w:r>
          </w:p>
          <w:p w14:paraId="243EEFC4" w14:textId="165ACCBA" w:rsidR="00495A0A" w:rsidRPr="00495A0A" w:rsidRDefault="00495A0A" w:rsidP="00495A0A">
            <w:pPr>
              <w:pStyle w:val="ListParagraph"/>
              <w:numPr>
                <w:ilvl w:val="0"/>
                <w:numId w:val="10"/>
              </w:numPr>
              <w:spacing w:line="259" w:lineRule="auto"/>
              <w:rPr>
                <w:rFonts w:ascii="Times New Roman" w:hAnsi="Times New Roman"/>
                <w:sz w:val="20"/>
                <w:szCs w:val="20"/>
                <w:lang w:eastAsia="zh-CN"/>
              </w:rPr>
            </w:pPr>
            <w:r w:rsidRPr="00495A0A">
              <w:rPr>
                <w:rFonts w:ascii="Times New Roman" w:hAnsi="Times New Roman"/>
                <w:sz w:val="20"/>
                <w:szCs w:val="20"/>
                <w:lang w:eastAsia="zh-CN"/>
              </w:rPr>
              <w:t xml:space="preserve">The values of A, B, C and D: </w:t>
            </w:r>
          </w:p>
          <w:p w14:paraId="0E7CF7F0" w14:textId="77777777" w:rsidR="00495A0A" w:rsidRPr="00495A0A" w:rsidRDefault="00495A0A" w:rsidP="00495A0A">
            <w:pPr>
              <w:pStyle w:val="ListParagraph"/>
              <w:numPr>
                <w:ilvl w:val="0"/>
                <w:numId w:val="9"/>
              </w:numPr>
              <w:spacing w:before="0" w:line="259" w:lineRule="auto"/>
              <w:ind w:left="714" w:hanging="357"/>
              <w:rPr>
                <w:rFonts w:ascii="Times New Roman" w:hAnsi="Times New Roman"/>
                <w:sz w:val="20"/>
                <w:szCs w:val="20"/>
                <w:lang w:eastAsia="zh-CN"/>
              </w:rPr>
            </w:pPr>
            <w:r w:rsidRPr="00495A0A">
              <w:rPr>
                <w:rFonts w:ascii="Times New Roman" w:hAnsi="Times New Roman"/>
                <w:sz w:val="20"/>
                <w:szCs w:val="20"/>
                <w:lang w:eastAsia="zh-CN"/>
              </w:rPr>
              <w:t>A = -43dBm</w:t>
            </w:r>
          </w:p>
          <w:p w14:paraId="4CCEDCAE" w14:textId="77777777" w:rsidR="00495A0A" w:rsidRPr="00495A0A" w:rsidRDefault="00495A0A" w:rsidP="00495A0A">
            <w:pPr>
              <w:pStyle w:val="ListParagraph"/>
              <w:numPr>
                <w:ilvl w:val="0"/>
                <w:numId w:val="9"/>
              </w:numPr>
              <w:spacing w:before="0" w:line="259" w:lineRule="auto"/>
              <w:ind w:left="714" w:hanging="357"/>
              <w:rPr>
                <w:rFonts w:ascii="Times New Roman" w:hAnsi="Times New Roman"/>
                <w:sz w:val="20"/>
                <w:szCs w:val="20"/>
                <w:lang w:eastAsia="zh-CN"/>
              </w:rPr>
            </w:pPr>
            <w:r w:rsidRPr="00495A0A">
              <w:rPr>
                <w:rFonts w:ascii="Times New Roman" w:hAnsi="Times New Roman"/>
                <w:sz w:val="20"/>
                <w:szCs w:val="20"/>
                <w:lang w:eastAsia="zh-CN"/>
              </w:rPr>
              <w:t>B = -25dBm</w:t>
            </w:r>
          </w:p>
          <w:p w14:paraId="5CF7344C" w14:textId="77777777" w:rsidR="00495A0A" w:rsidRPr="00495A0A" w:rsidRDefault="00495A0A" w:rsidP="00495A0A">
            <w:pPr>
              <w:pStyle w:val="ListParagraph"/>
              <w:numPr>
                <w:ilvl w:val="0"/>
                <w:numId w:val="9"/>
              </w:numPr>
              <w:spacing w:before="0" w:line="259" w:lineRule="auto"/>
              <w:ind w:left="714" w:hanging="357"/>
              <w:rPr>
                <w:rFonts w:ascii="Times New Roman" w:hAnsi="Times New Roman"/>
                <w:sz w:val="20"/>
                <w:szCs w:val="20"/>
                <w:lang w:eastAsia="zh-CN"/>
              </w:rPr>
            </w:pPr>
            <w:r w:rsidRPr="00495A0A">
              <w:rPr>
                <w:rFonts w:ascii="Times New Roman" w:hAnsi="Times New Roman"/>
                <w:sz w:val="20"/>
                <w:szCs w:val="20"/>
                <w:lang w:eastAsia="zh-CN"/>
              </w:rPr>
              <w:t>C = 5dB</w:t>
            </w:r>
          </w:p>
          <w:p w14:paraId="5CE001AD" w14:textId="50623DC1" w:rsidR="00495A0A" w:rsidRPr="00495A0A" w:rsidRDefault="00495A0A" w:rsidP="00495A0A">
            <w:pPr>
              <w:pStyle w:val="ListParagraph"/>
              <w:numPr>
                <w:ilvl w:val="0"/>
                <w:numId w:val="9"/>
              </w:numPr>
              <w:spacing w:before="0" w:line="259" w:lineRule="auto"/>
              <w:ind w:left="714" w:hanging="357"/>
              <w:rPr>
                <w:rFonts w:ascii="Times New Roman" w:hAnsi="Times New Roman"/>
                <w:sz w:val="20"/>
                <w:szCs w:val="20"/>
                <w:lang w:eastAsia="zh-CN"/>
              </w:rPr>
            </w:pPr>
            <w:r w:rsidRPr="00495A0A">
              <w:rPr>
                <w:rFonts w:ascii="Times New Roman" w:hAnsi="Times New Roman"/>
                <w:sz w:val="20"/>
                <w:szCs w:val="20"/>
                <w:lang w:eastAsia="zh-CN"/>
              </w:rPr>
              <w:t>D = 14dB</w:t>
            </w:r>
          </w:p>
        </w:tc>
      </w:tr>
    </w:tbl>
    <w:p w14:paraId="2E73DD17" w14:textId="5BF5AD45" w:rsidR="0068256D" w:rsidRDefault="0068256D" w:rsidP="00CF6467">
      <w:pPr>
        <w:rPr>
          <w:lang w:val="en-GB"/>
        </w:rPr>
      </w:pPr>
    </w:p>
    <w:p w14:paraId="0BE7D4C9" w14:textId="77777777" w:rsidR="001130DB" w:rsidRPr="00C84D93" w:rsidRDefault="0070283A" w:rsidP="001130DB">
      <w:pPr>
        <w:rPr>
          <w:sz w:val="22"/>
          <w:szCs w:val="22"/>
          <w:lang w:val="en-GB"/>
        </w:rPr>
      </w:pPr>
      <w:r w:rsidRPr="00C84D93">
        <w:rPr>
          <w:sz w:val="22"/>
          <w:szCs w:val="22"/>
          <w:lang w:val="en-GB"/>
        </w:rPr>
        <w:t xml:space="preserve">Since this model was communicated to RAN1, it is also agreed to be incorporated with RAN4 coexistence analysis. Although the definition of the input of this model (i.e., average total input power) </w:t>
      </w:r>
      <w:r w:rsidR="004A3F5F" w:rsidRPr="00C84D93">
        <w:rPr>
          <w:sz w:val="22"/>
          <w:szCs w:val="22"/>
          <w:lang w:val="en-GB"/>
        </w:rPr>
        <w:t xml:space="preserve">is clear, how to apply </w:t>
      </w:r>
      <w:r w:rsidR="004A3F5F" w:rsidRPr="00C84D93">
        <w:rPr>
          <w:sz w:val="22"/>
          <w:szCs w:val="22"/>
          <w:lang w:val="en-GB"/>
        </w:rPr>
        <w:lastRenderedPageBreak/>
        <w:t>this model in the coexistence framework should be further clarified. There are two variants for the interference components of the input signal (inter-subband co-channel interference and adjacent channel interference)</w:t>
      </w:r>
      <w:r w:rsidR="001130DB" w:rsidRPr="00C84D93">
        <w:rPr>
          <w:sz w:val="22"/>
          <w:szCs w:val="22"/>
          <w:lang w:val="en-GB"/>
        </w:rPr>
        <w:t>:</w:t>
      </w:r>
    </w:p>
    <w:p w14:paraId="1FB5A45F" w14:textId="09CD2F9E" w:rsidR="004A3F5F" w:rsidRPr="00C84D93" w:rsidRDefault="00BA5356" w:rsidP="001130DB">
      <w:pPr>
        <w:pStyle w:val="ListParagraph"/>
        <w:numPr>
          <w:ilvl w:val="0"/>
          <w:numId w:val="12"/>
        </w:numPr>
        <w:rPr>
          <w:rFonts w:ascii="Times New Roman" w:eastAsia="SimSun" w:hAnsi="Times New Roman"/>
          <w:lang w:val="en-GB"/>
        </w:rPr>
      </w:pPr>
      <w:r w:rsidRPr="00C84D93">
        <w:rPr>
          <w:rFonts w:ascii="Times New Roman" w:eastAsia="SimSun" w:hAnsi="Times New Roman"/>
          <w:lang w:val="en-GB"/>
        </w:rPr>
        <w:t xml:space="preserve">The ACLR component of the inter-subband co-channel interference and adjacent interference. This implies that the </w:t>
      </w:r>
      <w:r w:rsidR="0068579E" w:rsidRPr="00C84D93">
        <w:rPr>
          <w:rFonts w:ascii="Times New Roman" w:eastAsia="SimSun" w:hAnsi="Times New Roman"/>
          <w:lang w:val="en-GB"/>
        </w:rPr>
        <w:t xml:space="preserve">downlink interference signal (inter-subband and adjacent) is attenuated by the assumed inter-subband leakage (i.e., ACLR assumed for the coexistence study) and adjacent channel leakage (ACLR also). </w:t>
      </w:r>
    </w:p>
    <w:p w14:paraId="47A06937" w14:textId="77777777" w:rsidR="00244FBC" w:rsidRPr="00C84D93" w:rsidRDefault="00BA5356" w:rsidP="00AF194F">
      <w:pPr>
        <w:pStyle w:val="ListParagraph"/>
        <w:numPr>
          <w:ilvl w:val="0"/>
          <w:numId w:val="12"/>
        </w:numPr>
        <w:rPr>
          <w:rFonts w:ascii="Times New Roman" w:eastAsia="SimSun" w:hAnsi="Times New Roman"/>
          <w:lang w:val="en-GB"/>
        </w:rPr>
      </w:pPr>
      <w:r w:rsidRPr="00C84D93">
        <w:rPr>
          <w:rFonts w:ascii="Times New Roman" w:eastAsia="SimSun" w:hAnsi="Times New Roman"/>
          <w:lang w:val="en-GB"/>
        </w:rPr>
        <w:t>The full inter-subband co-channel interference and adjacent interference</w:t>
      </w:r>
      <w:r w:rsidR="0068579E" w:rsidRPr="00C84D93">
        <w:rPr>
          <w:rFonts w:ascii="Times New Roman" w:eastAsia="SimSun" w:hAnsi="Times New Roman"/>
          <w:lang w:val="en-GB"/>
        </w:rPr>
        <w:t>. This implies that the downlink interference signal (inter-subband and adjacent) is not attenuated by ACLR. Their component is simply the Tx power attenuated with only the experienced coupling loss.</w:t>
      </w:r>
    </w:p>
    <w:p w14:paraId="1EF5D4E6" w14:textId="55DE7F4C" w:rsidR="002D12E2" w:rsidRPr="00C84D93" w:rsidRDefault="00244FBC" w:rsidP="00244FBC">
      <w:pPr>
        <w:rPr>
          <w:sz w:val="22"/>
          <w:szCs w:val="22"/>
          <w:lang w:val="en-GB"/>
        </w:rPr>
      </w:pPr>
      <w:r w:rsidRPr="00C84D93">
        <w:rPr>
          <w:sz w:val="22"/>
          <w:szCs w:val="22"/>
          <w:lang w:val="en-GB"/>
        </w:rPr>
        <w:t xml:space="preserve">Note that the ACLR is only considered (not ACIR) as no selectivity is assumed before the LNA for the gNB Rx. </w:t>
      </w:r>
      <w:r w:rsidR="0068579E" w:rsidRPr="00C84D93">
        <w:rPr>
          <w:sz w:val="22"/>
          <w:szCs w:val="22"/>
          <w:lang w:val="en-GB"/>
        </w:rPr>
        <w:t xml:space="preserve">  </w:t>
      </w:r>
    </w:p>
    <w:p w14:paraId="4759CF53" w14:textId="2E4E9FC8" w:rsidR="00BA5356" w:rsidRPr="00C84D93" w:rsidRDefault="002D12E2" w:rsidP="00F4328B">
      <w:pPr>
        <w:rPr>
          <w:sz w:val="22"/>
          <w:szCs w:val="22"/>
          <w:lang w:val="en-GB"/>
        </w:rPr>
      </w:pPr>
      <w:r w:rsidRPr="00C84D93">
        <w:rPr>
          <w:sz w:val="22"/>
          <w:szCs w:val="22"/>
          <w:lang w:val="en-GB"/>
        </w:rPr>
        <w:t xml:space="preserve">The two above variants are presented in </w:t>
      </w:r>
      <w:r w:rsidRPr="00C84D93">
        <w:rPr>
          <w:sz w:val="22"/>
          <w:szCs w:val="22"/>
          <w:lang w:val="en-GB"/>
        </w:rPr>
        <w:fldChar w:fldCharType="begin"/>
      </w:r>
      <w:r w:rsidRPr="00C84D93">
        <w:rPr>
          <w:sz w:val="22"/>
          <w:szCs w:val="22"/>
          <w:lang w:val="en-GB"/>
        </w:rPr>
        <w:instrText xml:space="preserve"> REF _Ref134880565 \h </w:instrText>
      </w:r>
      <w:r w:rsidR="00C84D93">
        <w:rPr>
          <w:sz w:val="22"/>
          <w:szCs w:val="22"/>
          <w:lang w:val="en-GB"/>
        </w:rPr>
        <w:instrText xml:space="preserve"> \* MERGEFORMAT </w:instrText>
      </w:r>
      <w:r w:rsidRPr="00C84D93">
        <w:rPr>
          <w:sz w:val="22"/>
          <w:szCs w:val="22"/>
          <w:lang w:val="en-GB"/>
        </w:rPr>
      </w:r>
      <w:r w:rsidRPr="00C84D93">
        <w:rPr>
          <w:sz w:val="22"/>
          <w:szCs w:val="22"/>
          <w:lang w:val="en-GB"/>
        </w:rPr>
        <w:fldChar w:fldCharType="separate"/>
      </w:r>
      <w:r w:rsidRPr="00C84D93">
        <w:rPr>
          <w:sz w:val="22"/>
          <w:szCs w:val="22"/>
        </w:rPr>
        <w:t xml:space="preserve">Figure </w:t>
      </w:r>
      <w:r w:rsidRPr="00C84D93">
        <w:rPr>
          <w:noProof/>
          <w:sz w:val="22"/>
          <w:szCs w:val="22"/>
        </w:rPr>
        <w:t>3</w:t>
      </w:r>
      <w:r w:rsidRPr="00C84D93">
        <w:rPr>
          <w:sz w:val="22"/>
          <w:szCs w:val="22"/>
          <w:lang w:val="en-GB"/>
        </w:rPr>
        <w:fldChar w:fldCharType="end"/>
      </w:r>
      <w:r w:rsidRPr="00C84D93">
        <w:rPr>
          <w:sz w:val="22"/>
          <w:szCs w:val="22"/>
          <w:lang w:val="en-GB"/>
        </w:rPr>
        <w:t xml:space="preserve"> </w:t>
      </w:r>
      <w:r w:rsidR="00244FBC" w:rsidRPr="00C84D93">
        <w:rPr>
          <w:sz w:val="22"/>
          <w:szCs w:val="22"/>
          <w:lang w:val="en-GB"/>
        </w:rPr>
        <w:t xml:space="preserve">where the total input power as well as the resulting NF are shown. It is clear how much of an impact the </w:t>
      </w:r>
      <w:r w:rsidR="007242FD" w:rsidRPr="00C84D93">
        <w:rPr>
          <w:sz w:val="22"/>
          <w:szCs w:val="22"/>
          <w:lang w:val="en-GB"/>
        </w:rPr>
        <w:t xml:space="preserve">assumption of the ACLR has on NF. For the case where </w:t>
      </w:r>
      <w:r w:rsidR="00174CB3" w:rsidRPr="00C84D93">
        <w:rPr>
          <w:sz w:val="22"/>
          <w:szCs w:val="22"/>
          <w:lang w:val="en-GB"/>
        </w:rPr>
        <w:t xml:space="preserve">we consider the ACLR component of the ACLR </w:t>
      </w:r>
      <w:r w:rsidR="007242FD" w:rsidRPr="00C84D93">
        <w:rPr>
          <w:sz w:val="22"/>
          <w:szCs w:val="22"/>
          <w:lang w:val="en-GB"/>
        </w:rPr>
        <w:t xml:space="preserve">the total signal power is dominated by the received wanted signal and we are always operating in the flat NF region. However, when </w:t>
      </w:r>
      <w:r w:rsidR="00174CB3" w:rsidRPr="00C84D93">
        <w:rPr>
          <w:sz w:val="22"/>
          <w:szCs w:val="22"/>
          <w:lang w:val="en-GB"/>
        </w:rPr>
        <w:t xml:space="preserve">we consider the whole interference signal, the total input power is dominated by the co-channel inter-subband interference and the NF for around </w:t>
      </w:r>
      <w:r w:rsidR="00F4328B" w:rsidRPr="00C84D93">
        <w:rPr>
          <w:sz w:val="22"/>
          <w:szCs w:val="22"/>
          <w:lang w:val="en-GB"/>
        </w:rPr>
        <w:t xml:space="preserve">38% of the time is in the monotonically increasing region. Thus it is important to agree within RAN4 on how the interference component in the NF model is evaluated. </w:t>
      </w:r>
    </w:p>
    <w:p w14:paraId="45523354" w14:textId="0BF13E33" w:rsidR="00F4328B" w:rsidRPr="00C84D93" w:rsidRDefault="00807716" w:rsidP="00F4328B">
      <w:pPr>
        <w:rPr>
          <w:b/>
          <w:bCs/>
          <w:sz w:val="22"/>
          <w:szCs w:val="22"/>
          <w:lang w:val="en-GB"/>
        </w:rPr>
      </w:pPr>
      <w:r>
        <w:rPr>
          <w:b/>
          <w:bCs/>
          <w:sz w:val="22"/>
          <w:szCs w:val="22"/>
          <w:u w:val="single"/>
          <w:lang w:val="en-GB"/>
        </w:rPr>
        <w:t>Proposal</w:t>
      </w:r>
      <w:r w:rsidR="00F4328B" w:rsidRPr="00C84D93">
        <w:rPr>
          <w:b/>
          <w:bCs/>
          <w:sz w:val="22"/>
          <w:szCs w:val="22"/>
          <w:u w:val="single"/>
          <w:lang w:val="en-GB"/>
        </w:rPr>
        <w:t xml:space="preserve"> 1</w:t>
      </w:r>
      <w:r w:rsidR="00F4328B" w:rsidRPr="00C84D93">
        <w:rPr>
          <w:b/>
          <w:bCs/>
          <w:sz w:val="22"/>
          <w:szCs w:val="22"/>
          <w:lang w:val="en-GB"/>
        </w:rPr>
        <w:t xml:space="preserve">: RAN4 to </w:t>
      </w:r>
      <w:r w:rsidR="00940ADF" w:rsidRPr="00C84D93">
        <w:rPr>
          <w:b/>
          <w:bCs/>
          <w:sz w:val="22"/>
          <w:szCs w:val="22"/>
          <w:lang w:val="en-GB"/>
        </w:rPr>
        <w:t xml:space="preserve">agree on how to evaluate the interference components (inter-subband and adjacent) in the agreed NF model and whether the ACLR should be considered </w:t>
      </w:r>
      <w:r w:rsidR="00EF6C33" w:rsidRPr="00C84D93">
        <w:rPr>
          <w:b/>
          <w:bCs/>
          <w:sz w:val="22"/>
          <w:szCs w:val="22"/>
          <w:lang w:val="en-GB"/>
        </w:rPr>
        <w:t xml:space="preserve">wholly, partially, or not at all.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E61E9" w14:paraId="3963492E" w14:textId="77777777" w:rsidTr="002D12E2">
        <w:trPr>
          <w:jc w:val="center"/>
        </w:trPr>
        <w:tc>
          <w:tcPr>
            <w:tcW w:w="4981" w:type="dxa"/>
          </w:tcPr>
          <w:p w14:paraId="42254CD2" w14:textId="7D1FF1D8" w:rsidR="001E61E9" w:rsidRDefault="00074250" w:rsidP="00CF6467">
            <w:pPr>
              <w:rPr>
                <w:lang w:val="en-GB"/>
              </w:rPr>
            </w:pPr>
            <w:r w:rsidRPr="00074250">
              <w:rPr>
                <w:noProof/>
                <w:lang w:val="en-GB"/>
              </w:rPr>
              <w:drawing>
                <wp:inline distT="0" distB="0" distL="0" distR="0" wp14:anchorId="50485187" wp14:editId="2B1C766D">
                  <wp:extent cx="2757830" cy="1972956"/>
                  <wp:effectExtent l="0" t="0" r="4445"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20">
                            <a:extLst>
                              <a:ext uri="{28A0092B-C50C-407E-A947-70E740481C1C}">
                                <a14:useLocalDpi xmlns:a14="http://schemas.microsoft.com/office/drawing/2010/main" val="0"/>
                              </a:ext>
                            </a:extLst>
                          </a:blip>
                          <a:srcRect l="2744" t="5491" r="7214"/>
                          <a:stretch/>
                        </pic:blipFill>
                        <pic:spPr bwMode="auto">
                          <a:xfrm>
                            <a:off x="0" y="0"/>
                            <a:ext cx="2782740" cy="199077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981" w:type="dxa"/>
          </w:tcPr>
          <w:p w14:paraId="2C00E523" w14:textId="17CD2B8B" w:rsidR="001E61E9" w:rsidRDefault="00104819" w:rsidP="002D12E2">
            <w:pPr>
              <w:keepNext/>
              <w:rPr>
                <w:lang w:val="en-GB"/>
              </w:rPr>
            </w:pPr>
            <w:r w:rsidRPr="00104819">
              <w:rPr>
                <w:noProof/>
                <w:lang w:val="en-GB"/>
              </w:rPr>
              <w:drawing>
                <wp:inline distT="0" distB="0" distL="0" distR="0" wp14:anchorId="1F7705E8" wp14:editId="66AED386">
                  <wp:extent cx="2479853" cy="2014353"/>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21">
                            <a:extLst>
                              <a:ext uri="{28A0092B-C50C-407E-A947-70E740481C1C}">
                                <a14:useLocalDpi xmlns:a14="http://schemas.microsoft.com/office/drawing/2010/main" val="0"/>
                              </a:ext>
                            </a:extLst>
                          </a:blip>
                          <a:srcRect l="1208" t="5884" r="7638"/>
                          <a:stretch/>
                        </pic:blipFill>
                        <pic:spPr bwMode="auto">
                          <a:xfrm>
                            <a:off x="0" y="0"/>
                            <a:ext cx="2492365" cy="2024516"/>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D9196EB" w14:textId="26C18C4D" w:rsidR="00BE60B8" w:rsidRDefault="002D12E2" w:rsidP="002D12E2">
      <w:pPr>
        <w:pStyle w:val="Caption"/>
        <w:jc w:val="center"/>
      </w:pPr>
      <w:bookmarkStart w:id="9" w:name="_Ref134880565"/>
      <w:r>
        <w:t xml:space="preserve">Figure </w:t>
      </w:r>
      <w:r w:rsidR="00D650C2">
        <w:fldChar w:fldCharType="begin"/>
      </w:r>
      <w:r w:rsidR="00D650C2">
        <w:instrText xml:space="preserve"> SEQ Figure \* ARABIC </w:instrText>
      </w:r>
      <w:r w:rsidR="00D650C2">
        <w:fldChar w:fldCharType="separate"/>
      </w:r>
      <w:r w:rsidR="00C84D93">
        <w:rPr>
          <w:noProof/>
        </w:rPr>
        <w:t>3</w:t>
      </w:r>
      <w:r w:rsidR="00D650C2">
        <w:rPr>
          <w:noProof/>
        </w:rPr>
        <w:fldChar w:fldCharType="end"/>
      </w:r>
      <w:bookmarkEnd w:id="9"/>
      <w:r>
        <w:t xml:space="preserve"> Total input power for the agreed NF model in SBFD coexistence study</w:t>
      </w:r>
    </w:p>
    <w:p w14:paraId="47DE0AFB" w14:textId="4112BF0F" w:rsidR="00E73122" w:rsidRPr="00C84D93" w:rsidRDefault="00E73122" w:rsidP="00F4328B">
      <w:pPr>
        <w:rPr>
          <w:sz w:val="22"/>
          <w:szCs w:val="22"/>
        </w:rPr>
      </w:pPr>
      <w:r w:rsidRPr="00C84D93">
        <w:rPr>
          <w:sz w:val="22"/>
          <w:szCs w:val="22"/>
        </w:rPr>
        <w:t xml:space="preserve">Another impact of the NF model is how to account for the variations in the NF as a result of the </w:t>
      </w:r>
      <w:r w:rsidR="001A4273" w:rsidRPr="00C84D93">
        <w:rPr>
          <w:sz w:val="22"/>
          <w:szCs w:val="22"/>
        </w:rPr>
        <w:t xml:space="preserve">total input power when evaluating the uplink UE Tx power based on the power control mechanism in TR 36.942. </w:t>
      </w:r>
      <w:r w:rsidR="002D4BCA" w:rsidRPr="00C84D93">
        <w:rPr>
          <w:sz w:val="22"/>
          <w:szCs w:val="22"/>
        </w:rPr>
        <w:t xml:space="preserve">The following was already agreed in [1] related to the UL power control: </w:t>
      </w:r>
    </w:p>
    <w:tbl>
      <w:tblPr>
        <w:tblStyle w:val="TableGrid"/>
        <w:tblW w:w="0" w:type="auto"/>
        <w:tblLook w:val="04A0" w:firstRow="1" w:lastRow="0" w:firstColumn="1" w:lastColumn="0" w:noHBand="0" w:noVBand="1"/>
      </w:tblPr>
      <w:tblGrid>
        <w:gridCol w:w="9962"/>
      </w:tblGrid>
      <w:tr w:rsidR="002D4BCA" w:rsidRPr="00C84D93" w14:paraId="36221E3F" w14:textId="77777777" w:rsidTr="002D4BCA">
        <w:tc>
          <w:tcPr>
            <w:tcW w:w="9962" w:type="dxa"/>
          </w:tcPr>
          <w:p w14:paraId="10CCAA6B" w14:textId="775BFF58" w:rsidR="007E3BDA" w:rsidRPr="00C84D93" w:rsidRDefault="007E3BDA" w:rsidP="00F4328B">
            <w:pPr>
              <w:rPr>
                <w:sz w:val="22"/>
                <w:szCs w:val="22"/>
              </w:rPr>
            </w:pPr>
            <w:r w:rsidRPr="00C84D93">
              <w:rPr>
                <w:sz w:val="22"/>
                <w:szCs w:val="22"/>
              </w:rPr>
              <w:t>using legacy power control as baseline. Add following statement into final TR:</w:t>
            </w:r>
          </w:p>
          <w:p w14:paraId="0B617DC1" w14:textId="79DF910D" w:rsidR="002D4BCA" w:rsidRPr="00C84D93" w:rsidRDefault="002D4BCA" w:rsidP="00F4328B">
            <w:pPr>
              <w:rPr>
                <w:sz w:val="22"/>
                <w:szCs w:val="22"/>
              </w:rPr>
            </w:pPr>
            <w:r w:rsidRPr="00C84D93">
              <w:rPr>
                <w:sz w:val="22"/>
                <w:szCs w:val="22"/>
              </w:rPr>
              <w:t>In simulation, power control scheme is only used to compensate path loss. That’s the reason why final SINR for UL is less than assumed target SINR. But commercial UE UL SINR could meeting target value according to power control scheme in 38.213</w:t>
            </w:r>
          </w:p>
        </w:tc>
      </w:tr>
    </w:tbl>
    <w:p w14:paraId="31C0E866" w14:textId="68C01CC0" w:rsidR="007E3BDA" w:rsidRPr="00C84D93" w:rsidRDefault="007E3BDA" w:rsidP="00F4328B">
      <w:pPr>
        <w:rPr>
          <w:sz w:val="22"/>
          <w:szCs w:val="22"/>
        </w:rPr>
      </w:pPr>
      <w:r w:rsidRPr="00C84D93">
        <w:rPr>
          <w:sz w:val="22"/>
          <w:szCs w:val="22"/>
        </w:rPr>
        <w:t xml:space="preserve">This </w:t>
      </w:r>
      <w:r w:rsidR="00A31A2F" w:rsidRPr="00C84D93">
        <w:rPr>
          <w:sz w:val="22"/>
          <w:szCs w:val="22"/>
        </w:rPr>
        <w:t xml:space="preserve">also should be applicable when the NF is modeled, since for the SBFD coexistence study, the rise in the NF based on the agreed model will not be reflected in the calculations of the UE Tx power which will lead to not meeting the SNR target. </w:t>
      </w:r>
    </w:p>
    <w:p w14:paraId="56113DEE" w14:textId="3A72974D" w:rsidR="00495A0A" w:rsidRPr="00C84D93" w:rsidRDefault="00807716" w:rsidP="00CF6467">
      <w:pPr>
        <w:rPr>
          <w:b/>
          <w:bCs/>
          <w:sz w:val="22"/>
          <w:szCs w:val="22"/>
          <w:lang w:val="en-GB"/>
        </w:rPr>
      </w:pPr>
      <w:r>
        <w:rPr>
          <w:b/>
          <w:bCs/>
          <w:sz w:val="22"/>
          <w:szCs w:val="22"/>
          <w:u w:val="single"/>
          <w:lang w:val="en-GB"/>
        </w:rPr>
        <w:lastRenderedPageBreak/>
        <w:t>Proposal</w:t>
      </w:r>
      <w:r w:rsidR="009A4BEA" w:rsidRPr="00C84D93">
        <w:rPr>
          <w:b/>
          <w:bCs/>
          <w:sz w:val="22"/>
          <w:szCs w:val="22"/>
          <w:u w:val="single"/>
          <w:lang w:val="en-GB"/>
        </w:rPr>
        <w:t xml:space="preserve"> </w:t>
      </w:r>
      <w:r>
        <w:rPr>
          <w:b/>
          <w:bCs/>
          <w:sz w:val="22"/>
          <w:szCs w:val="22"/>
          <w:u w:val="single"/>
          <w:lang w:val="en-GB"/>
        </w:rPr>
        <w:t>2</w:t>
      </w:r>
      <w:r w:rsidR="00257CD9" w:rsidRPr="00C84D93">
        <w:rPr>
          <w:b/>
          <w:bCs/>
          <w:sz w:val="22"/>
          <w:szCs w:val="22"/>
          <w:lang w:val="en-GB"/>
        </w:rPr>
        <w:t xml:space="preserve">: RAN4 to </w:t>
      </w:r>
      <w:r w:rsidR="009A4BEA" w:rsidRPr="00C84D93">
        <w:rPr>
          <w:b/>
          <w:bCs/>
          <w:sz w:val="22"/>
          <w:szCs w:val="22"/>
          <w:lang w:val="en-GB"/>
        </w:rPr>
        <w:t>discuss</w:t>
      </w:r>
      <w:r w:rsidR="00257CD9" w:rsidRPr="00C84D93">
        <w:rPr>
          <w:b/>
          <w:bCs/>
          <w:sz w:val="22"/>
          <w:szCs w:val="22"/>
          <w:lang w:val="en-GB"/>
        </w:rPr>
        <w:t xml:space="preserve"> how to model </w:t>
      </w:r>
      <w:r w:rsidR="002D134F" w:rsidRPr="00C84D93">
        <w:rPr>
          <w:b/>
          <w:bCs/>
          <w:sz w:val="22"/>
          <w:szCs w:val="22"/>
          <w:lang w:val="en-GB"/>
        </w:rPr>
        <w:t xml:space="preserve">the increase in the Noise figure based on the agreed Noise Figure model when calculating the UE Tx power within the power control algorithm. </w:t>
      </w:r>
      <w:r w:rsidR="00257CD9" w:rsidRPr="00C84D93">
        <w:rPr>
          <w:b/>
          <w:bCs/>
          <w:sz w:val="22"/>
          <w:szCs w:val="22"/>
          <w:lang w:val="en-GB"/>
        </w:rPr>
        <w:t xml:space="preserve"> </w:t>
      </w:r>
    </w:p>
    <w:p w14:paraId="3935DD8B" w14:textId="16C58A0B" w:rsidR="002D09EA" w:rsidRDefault="002D09EA" w:rsidP="002D09EA">
      <w:pPr>
        <w:pStyle w:val="Heading1"/>
      </w:pPr>
      <w:r>
        <w:t>Preliminary simulation results</w:t>
      </w:r>
    </w:p>
    <w:p w14:paraId="17CBAC83" w14:textId="09D30186" w:rsidR="006C4A9A" w:rsidRPr="00654156" w:rsidRDefault="007964DE" w:rsidP="006C4A9A">
      <w:pPr>
        <w:jc w:val="both"/>
        <w:rPr>
          <w:sz w:val="22"/>
          <w:szCs w:val="22"/>
          <w:lang w:val="en-GB"/>
        </w:rPr>
      </w:pPr>
      <w:r w:rsidRPr="007964DE">
        <w:rPr>
          <w:sz w:val="22"/>
          <w:szCs w:val="22"/>
          <w:lang w:eastAsia="zh-CN"/>
        </w:rPr>
        <w:t xml:space="preserve">Throughout this section </w:t>
      </w:r>
      <w:r w:rsidR="00425C2C">
        <w:rPr>
          <w:sz w:val="22"/>
          <w:szCs w:val="22"/>
          <w:lang w:eastAsia="zh-CN"/>
        </w:rPr>
        <w:t>our preliminary</w:t>
      </w:r>
      <w:r w:rsidRPr="007964DE">
        <w:rPr>
          <w:sz w:val="22"/>
          <w:szCs w:val="22"/>
          <w:lang w:eastAsia="zh-CN"/>
        </w:rPr>
        <w:t xml:space="preserve"> simulation results</w:t>
      </w:r>
      <w:r w:rsidR="00B47A06">
        <w:rPr>
          <w:sz w:val="22"/>
          <w:szCs w:val="22"/>
          <w:lang w:eastAsia="zh-CN"/>
        </w:rPr>
        <w:t xml:space="preserve"> </w:t>
      </w:r>
      <w:r w:rsidR="00232F44">
        <w:rPr>
          <w:sz w:val="22"/>
          <w:szCs w:val="22"/>
          <w:lang w:eastAsia="zh-CN"/>
        </w:rPr>
        <w:t xml:space="preserve">for urban macro scenario </w:t>
      </w:r>
      <w:r w:rsidR="00E51C30">
        <w:rPr>
          <w:sz w:val="22"/>
          <w:szCs w:val="22"/>
          <w:lang w:eastAsia="zh-CN"/>
        </w:rPr>
        <w:t xml:space="preserve">are </w:t>
      </w:r>
      <w:r w:rsidR="00B47A06">
        <w:rPr>
          <w:sz w:val="22"/>
          <w:szCs w:val="22"/>
          <w:lang w:eastAsia="zh-CN"/>
        </w:rPr>
        <w:t>presented</w:t>
      </w:r>
      <w:r w:rsidR="00837A72">
        <w:rPr>
          <w:sz w:val="22"/>
          <w:szCs w:val="22"/>
          <w:lang w:eastAsia="zh-CN"/>
        </w:rPr>
        <w:t>. W</w:t>
      </w:r>
      <w:r w:rsidR="00E51C30">
        <w:rPr>
          <w:sz w:val="22"/>
          <w:szCs w:val="22"/>
          <w:lang w:eastAsia="zh-CN"/>
        </w:rPr>
        <w:t>e</w:t>
      </w:r>
      <w:r w:rsidRPr="007964DE">
        <w:rPr>
          <w:sz w:val="22"/>
          <w:szCs w:val="22"/>
          <w:lang w:eastAsia="zh-CN"/>
        </w:rPr>
        <w:t xml:space="preserve"> follow the simulation methodology</w:t>
      </w:r>
      <w:r w:rsidR="000025F2">
        <w:rPr>
          <w:sz w:val="22"/>
          <w:szCs w:val="22"/>
          <w:lang w:eastAsia="zh-CN"/>
        </w:rPr>
        <w:t xml:space="preserve"> and parameters</w:t>
      </w:r>
      <w:r w:rsidRPr="007964DE">
        <w:rPr>
          <w:sz w:val="22"/>
          <w:szCs w:val="22"/>
          <w:lang w:eastAsia="zh-CN"/>
        </w:rPr>
        <w:t xml:space="preserve"> </w:t>
      </w:r>
      <w:r w:rsidR="0095681C">
        <w:rPr>
          <w:sz w:val="22"/>
          <w:szCs w:val="22"/>
          <w:lang w:eastAsia="zh-CN"/>
        </w:rPr>
        <w:t>agreed in [1]</w:t>
      </w:r>
      <w:r w:rsidRPr="007964DE">
        <w:rPr>
          <w:sz w:val="22"/>
          <w:szCs w:val="22"/>
          <w:lang w:eastAsia="zh-CN"/>
        </w:rPr>
        <w:t>, where the RF parameters are determined based on the degradation cause</w:t>
      </w:r>
      <w:r w:rsidR="002F6D8A">
        <w:rPr>
          <w:sz w:val="22"/>
          <w:szCs w:val="22"/>
          <w:lang w:eastAsia="zh-CN"/>
        </w:rPr>
        <w:t>d</w:t>
      </w:r>
      <w:r w:rsidRPr="007964DE">
        <w:rPr>
          <w:sz w:val="22"/>
          <w:szCs w:val="22"/>
          <w:lang w:eastAsia="zh-CN"/>
        </w:rPr>
        <w:t xml:space="preserve"> by</w:t>
      </w:r>
      <w:r w:rsidR="002F6D8A">
        <w:rPr>
          <w:sz w:val="22"/>
          <w:szCs w:val="22"/>
          <w:lang w:eastAsia="zh-CN"/>
        </w:rPr>
        <w:t xml:space="preserve"> the</w:t>
      </w:r>
      <w:r w:rsidRPr="007964DE">
        <w:rPr>
          <w:sz w:val="22"/>
          <w:szCs w:val="22"/>
          <w:lang w:eastAsia="zh-CN"/>
        </w:rPr>
        <w:t xml:space="preserve"> adjacent channel interference (ACI)</w:t>
      </w:r>
      <w:r w:rsidR="00683647">
        <w:rPr>
          <w:sz w:val="22"/>
          <w:szCs w:val="22"/>
          <w:lang w:eastAsia="zh-CN"/>
        </w:rPr>
        <w:t>.</w:t>
      </w:r>
    </w:p>
    <w:p w14:paraId="62C3D2DB" w14:textId="5BBA2793" w:rsidR="00E45E40" w:rsidRDefault="00E45E40" w:rsidP="00E45E40">
      <w:pPr>
        <w:pStyle w:val="Heading2"/>
      </w:pPr>
      <w:r>
        <w:t>Sim</w:t>
      </w:r>
      <w:r w:rsidR="00A06A57">
        <w:t>ulation assumptions</w:t>
      </w:r>
    </w:p>
    <w:p w14:paraId="2EFF925D" w14:textId="70616298" w:rsidR="00E45E40" w:rsidRPr="00C84D93" w:rsidRDefault="009A4BEA" w:rsidP="00E45E40">
      <w:pPr>
        <w:rPr>
          <w:sz w:val="22"/>
          <w:szCs w:val="22"/>
          <w:lang w:val="en-GB"/>
        </w:rPr>
      </w:pPr>
      <w:r w:rsidRPr="00C84D93">
        <w:rPr>
          <w:sz w:val="22"/>
          <w:szCs w:val="22"/>
          <w:lang w:val="en-GB"/>
        </w:rPr>
        <w:t>For the results presented in this section</w:t>
      </w:r>
      <w:r w:rsidR="00D70914" w:rsidRPr="00C84D93">
        <w:rPr>
          <w:sz w:val="22"/>
          <w:szCs w:val="22"/>
          <w:lang w:val="en-GB"/>
        </w:rPr>
        <w:t xml:space="preserve">, the simulations assumptions were based on </w:t>
      </w:r>
      <w:r w:rsidR="005424B1" w:rsidRPr="00C84D93">
        <w:rPr>
          <w:sz w:val="22"/>
          <w:szCs w:val="22"/>
          <w:lang w:val="en-GB"/>
        </w:rPr>
        <w:t xml:space="preserve">R4-2305923 and for the parameters with multiple options the following table was </w:t>
      </w:r>
      <w:r w:rsidR="00A06A57" w:rsidRPr="00C84D93">
        <w:rPr>
          <w:sz w:val="22"/>
          <w:szCs w:val="22"/>
          <w:lang w:val="en-GB"/>
        </w:rPr>
        <w:t>considered.</w:t>
      </w:r>
    </w:p>
    <w:tbl>
      <w:tblPr>
        <w:tblStyle w:val="TableGrid"/>
        <w:tblW w:w="0" w:type="auto"/>
        <w:tblLook w:val="04A0" w:firstRow="1" w:lastRow="0" w:firstColumn="1" w:lastColumn="0" w:noHBand="0" w:noVBand="1"/>
      </w:tblPr>
      <w:tblGrid>
        <w:gridCol w:w="1649"/>
        <w:gridCol w:w="2202"/>
        <w:gridCol w:w="6067"/>
      </w:tblGrid>
      <w:tr w:rsidR="00551469" w:rsidRPr="00C84D93" w14:paraId="360B7201" w14:textId="77777777" w:rsidTr="00C84D93">
        <w:trPr>
          <w:trHeight w:val="659"/>
        </w:trPr>
        <w:tc>
          <w:tcPr>
            <w:tcW w:w="1649" w:type="dxa"/>
          </w:tcPr>
          <w:p w14:paraId="2291096E" w14:textId="77777777" w:rsidR="00551469" w:rsidRPr="00C84D93" w:rsidRDefault="00551469" w:rsidP="005424B1">
            <w:pPr>
              <w:spacing w:before="0" w:after="0"/>
              <w:rPr>
                <w:sz w:val="22"/>
                <w:szCs w:val="22"/>
                <w:lang w:val="en-GB"/>
              </w:rPr>
            </w:pPr>
            <w:r w:rsidRPr="00C84D93">
              <w:rPr>
                <w:sz w:val="22"/>
                <w:szCs w:val="22"/>
                <w:lang w:val="en-GB"/>
              </w:rPr>
              <w:t xml:space="preserve">Simulation </w:t>
            </w:r>
          </w:p>
        </w:tc>
        <w:tc>
          <w:tcPr>
            <w:tcW w:w="2202" w:type="dxa"/>
          </w:tcPr>
          <w:p w14:paraId="312398A1" w14:textId="77777777" w:rsidR="00551469" w:rsidRPr="00C84D93" w:rsidRDefault="00551469" w:rsidP="005424B1">
            <w:pPr>
              <w:spacing w:before="0" w:after="0"/>
              <w:rPr>
                <w:sz w:val="22"/>
                <w:szCs w:val="22"/>
                <w:lang w:val="en-GB"/>
              </w:rPr>
            </w:pPr>
            <w:r w:rsidRPr="00C84D93">
              <w:rPr>
                <w:sz w:val="22"/>
                <w:szCs w:val="22"/>
                <w:lang w:val="en-GB"/>
              </w:rPr>
              <w:t>Simulation parameter</w:t>
            </w:r>
          </w:p>
        </w:tc>
        <w:tc>
          <w:tcPr>
            <w:tcW w:w="6067" w:type="dxa"/>
          </w:tcPr>
          <w:p w14:paraId="3DA31FE5" w14:textId="77777777" w:rsidR="00551469" w:rsidRPr="00C84D93" w:rsidRDefault="00551469" w:rsidP="005424B1">
            <w:pPr>
              <w:spacing w:before="0" w:after="0"/>
              <w:rPr>
                <w:sz w:val="22"/>
                <w:szCs w:val="22"/>
                <w:lang w:val="en-GB"/>
              </w:rPr>
            </w:pPr>
            <w:r w:rsidRPr="00C84D93">
              <w:rPr>
                <w:sz w:val="22"/>
                <w:szCs w:val="22"/>
                <w:lang w:val="en-GB"/>
              </w:rPr>
              <w:t xml:space="preserve">Assumption </w:t>
            </w:r>
          </w:p>
        </w:tc>
      </w:tr>
      <w:tr w:rsidR="00551469" w:rsidRPr="00C84D93" w14:paraId="3D40B187" w14:textId="77777777" w:rsidTr="00C84D93">
        <w:tc>
          <w:tcPr>
            <w:tcW w:w="1649" w:type="dxa"/>
            <w:vMerge w:val="restart"/>
            <w:vAlign w:val="center"/>
          </w:tcPr>
          <w:p w14:paraId="702153B9" w14:textId="77777777" w:rsidR="00551469" w:rsidRPr="00C84D93" w:rsidRDefault="00551469" w:rsidP="005424B1">
            <w:pPr>
              <w:spacing w:before="0" w:after="0"/>
              <w:jc w:val="center"/>
              <w:rPr>
                <w:sz w:val="22"/>
                <w:szCs w:val="22"/>
                <w:lang w:val="en-GB"/>
              </w:rPr>
            </w:pPr>
            <w:r w:rsidRPr="00C84D93">
              <w:rPr>
                <w:sz w:val="22"/>
                <w:szCs w:val="22"/>
                <w:lang w:val="en-GB"/>
              </w:rPr>
              <w:t>Network Layout</w:t>
            </w:r>
          </w:p>
        </w:tc>
        <w:tc>
          <w:tcPr>
            <w:tcW w:w="2202" w:type="dxa"/>
          </w:tcPr>
          <w:p w14:paraId="4995C55C" w14:textId="77777777" w:rsidR="00551469" w:rsidRPr="00C84D93" w:rsidRDefault="00551469" w:rsidP="005424B1">
            <w:pPr>
              <w:spacing w:before="0" w:after="0"/>
              <w:rPr>
                <w:sz w:val="22"/>
                <w:szCs w:val="22"/>
                <w:lang w:val="en-GB"/>
              </w:rPr>
            </w:pPr>
            <w:r w:rsidRPr="00C84D93">
              <w:rPr>
                <w:sz w:val="22"/>
                <w:szCs w:val="22"/>
                <w:lang w:val="en-GB"/>
              </w:rPr>
              <w:t>Grid shift %</w:t>
            </w:r>
          </w:p>
        </w:tc>
        <w:tc>
          <w:tcPr>
            <w:tcW w:w="6067" w:type="dxa"/>
          </w:tcPr>
          <w:p w14:paraId="11C13CA8" w14:textId="77777777" w:rsidR="00551469" w:rsidRPr="00C84D93" w:rsidRDefault="00551469" w:rsidP="005424B1">
            <w:pPr>
              <w:spacing w:before="0" w:after="0"/>
              <w:rPr>
                <w:sz w:val="22"/>
                <w:szCs w:val="22"/>
                <w:lang w:val="en-GB"/>
              </w:rPr>
            </w:pPr>
            <w:r w:rsidRPr="00C84D93">
              <w:rPr>
                <w:sz w:val="22"/>
                <w:szCs w:val="22"/>
                <w:lang w:val="en-GB"/>
              </w:rPr>
              <w:t>100%</w:t>
            </w:r>
          </w:p>
        </w:tc>
      </w:tr>
      <w:tr w:rsidR="00551469" w:rsidRPr="00C84D93" w14:paraId="64E1D08D" w14:textId="77777777" w:rsidTr="00C84D93">
        <w:tc>
          <w:tcPr>
            <w:tcW w:w="1649" w:type="dxa"/>
            <w:vMerge/>
          </w:tcPr>
          <w:p w14:paraId="75E7603B" w14:textId="77777777" w:rsidR="00551469" w:rsidRPr="00C84D93" w:rsidRDefault="00551469" w:rsidP="005424B1">
            <w:pPr>
              <w:spacing w:before="0" w:after="0"/>
              <w:rPr>
                <w:sz w:val="22"/>
                <w:szCs w:val="22"/>
                <w:lang w:val="en-GB"/>
              </w:rPr>
            </w:pPr>
          </w:p>
        </w:tc>
        <w:tc>
          <w:tcPr>
            <w:tcW w:w="2202" w:type="dxa"/>
          </w:tcPr>
          <w:p w14:paraId="4863AF9E" w14:textId="77777777" w:rsidR="00551469" w:rsidRPr="00C84D93" w:rsidRDefault="00551469" w:rsidP="005424B1">
            <w:pPr>
              <w:spacing w:before="0" w:after="0"/>
              <w:rPr>
                <w:sz w:val="22"/>
                <w:szCs w:val="22"/>
                <w:lang w:val="en-GB"/>
              </w:rPr>
            </w:pPr>
            <w:r w:rsidRPr="00C84D93">
              <w:rPr>
                <w:sz w:val="22"/>
                <w:szCs w:val="22"/>
              </w:rPr>
              <w:t>UE deployment</w:t>
            </w:r>
          </w:p>
        </w:tc>
        <w:tc>
          <w:tcPr>
            <w:tcW w:w="6067" w:type="dxa"/>
          </w:tcPr>
          <w:p w14:paraId="335527BA" w14:textId="77777777" w:rsidR="00551469" w:rsidRPr="00C84D93" w:rsidRDefault="00551469" w:rsidP="005424B1">
            <w:pPr>
              <w:spacing w:before="0" w:after="0"/>
              <w:rPr>
                <w:sz w:val="22"/>
                <w:szCs w:val="22"/>
                <w:lang w:val="en-GB"/>
              </w:rPr>
            </w:pPr>
            <w:r w:rsidRPr="00C84D93">
              <w:rPr>
                <w:sz w:val="22"/>
                <w:szCs w:val="22"/>
                <w:lang w:val="en-GB"/>
              </w:rPr>
              <w:t>Random deployment with Baseline: 20% indoor and 80% outdoor</w:t>
            </w:r>
          </w:p>
        </w:tc>
      </w:tr>
      <w:tr w:rsidR="00551469" w:rsidRPr="00C84D93" w14:paraId="1CC716A4" w14:textId="77777777" w:rsidTr="00C84D93">
        <w:tc>
          <w:tcPr>
            <w:tcW w:w="1649" w:type="dxa"/>
            <w:vMerge w:val="restart"/>
            <w:vAlign w:val="center"/>
          </w:tcPr>
          <w:p w14:paraId="460AA416" w14:textId="77777777" w:rsidR="00551469" w:rsidRPr="00C84D93" w:rsidRDefault="00551469" w:rsidP="005424B1">
            <w:pPr>
              <w:spacing w:before="0" w:after="0"/>
              <w:jc w:val="center"/>
              <w:rPr>
                <w:sz w:val="22"/>
                <w:szCs w:val="22"/>
                <w:lang w:val="en-GB"/>
              </w:rPr>
            </w:pPr>
            <w:r w:rsidRPr="00C84D93">
              <w:rPr>
                <w:sz w:val="22"/>
                <w:szCs w:val="22"/>
                <w:lang w:val="en-GB"/>
              </w:rPr>
              <w:t>Path-loss model</w:t>
            </w:r>
          </w:p>
        </w:tc>
        <w:tc>
          <w:tcPr>
            <w:tcW w:w="2202" w:type="dxa"/>
          </w:tcPr>
          <w:p w14:paraId="2145CB4B" w14:textId="33158679" w:rsidR="00551469" w:rsidRPr="00C84D93" w:rsidRDefault="00551469" w:rsidP="005424B1">
            <w:pPr>
              <w:spacing w:before="0" w:after="0"/>
              <w:rPr>
                <w:sz w:val="22"/>
                <w:szCs w:val="22"/>
                <w:lang w:val="en-GB"/>
              </w:rPr>
            </w:pPr>
            <w:r w:rsidRPr="00C84D93">
              <w:rPr>
                <w:sz w:val="22"/>
                <w:szCs w:val="22"/>
                <w:lang w:val="en-GB"/>
              </w:rPr>
              <w:t xml:space="preserve">Macro-to-Macro:  </w:t>
            </w:r>
          </w:p>
        </w:tc>
        <w:tc>
          <w:tcPr>
            <w:tcW w:w="6067" w:type="dxa"/>
          </w:tcPr>
          <w:p w14:paraId="0D94B3EC" w14:textId="68B2806F" w:rsidR="00551469" w:rsidRPr="00C84D93" w:rsidRDefault="002A07BB" w:rsidP="005424B1">
            <w:pPr>
              <w:spacing w:before="0" w:after="0"/>
              <w:rPr>
                <w:sz w:val="22"/>
                <w:szCs w:val="22"/>
                <w:lang w:val="en-GB"/>
              </w:rPr>
            </w:pPr>
            <w:r w:rsidRPr="00C84D93">
              <w:rPr>
                <w:sz w:val="22"/>
                <w:szCs w:val="22"/>
                <w:lang w:val="en-GB"/>
              </w:rPr>
              <w:t xml:space="preserve">UMa </w:t>
            </w:r>
            <w:r w:rsidR="00551469" w:rsidRPr="00C84D93">
              <w:rPr>
                <w:sz w:val="22"/>
                <w:szCs w:val="22"/>
                <w:lang w:val="en-GB"/>
              </w:rPr>
              <w:t>(h_UE = 25 m) see TR 38.803</w:t>
            </w:r>
          </w:p>
        </w:tc>
      </w:tr>
      <w:tr w:rsidR="00551469" w:rsidRPr="00C84D93" w14:paraId="602B221C" w14:textId="77777777" w:rsidTr="00C84D93">
        <w:tc>
          <w:tcPr>
            <w:tcW w:w="1649" w:type="dxa"/>
            <w:vMerge/>
          </w:tcPr>
          <w:p w14:paraId="1CBC4402" w14:textId="77777777" w:rsidR="00551469" w:rsidRPr="00C84D93" w:rsidRDefault="00551469" w:rsidP="005424B1">
            <w:pPr>
              <w:spacing w:before="0" w:after="0"/>
              <w:rPr>
                <w:sz w:val="22"/>
                <w:szCs w:val="22"/>
                <w:lang w:val="en-GB"/>
              </w:rPr>
            </w:pPr>
          </w:p>
        </w:tc>
        <w:tc>
          <w:tcPr>
            <w:tcW w:w="2202" w:type="dxa"/>
          </w:tcPr>
          <w:p w14:paraId="7D89BD91" w14:textId="77777777" w:rsidR="00551469" w:rsidRPr="00C84D93" w:rsidRDefault="00551469" w:rsidP="005424B1">
            <w:pPr>
              <w:spacing w:before="0" w:after="0"/>
              <w:jc w:val="left"/>
              <w:rPr>
                <w:sz w:val="22"/>
                <w:szCs w:val="22"/>
                <w:lang w:val="en-GB"/>
              </w:rPr>
            </w:pPr>
            <w:r w:rsidRPr="00C84D93">
              <w:rPr>
                <w:sz w:val="22"/>
                <w:szCs w:val="22"/>
                <w:lang w:val="en-GB"/>
              </w:rPr>
              <w:t>For LoS probability for Macro-to-Macro case</w:t>
            </w:r>
          </w:p>
        </w:tc>
        <w:tc>
          <w:tcPr>
            <w:tcW w:w="6067" w:type="dxa"/>
          </w:tcPr>
          <w:p w14:paraId="283A5066" w14:textId="77777777" w:rsidR="00551469" w:rsidRPr="00C84D93" w:rsidRDefault="00551469" w:rsidP="005424B1">
            <w:pPr>
              <w:spacing w:before="0" w:after="0"/>
              <w:jc w:val="left"/>
              <w:rPr>
                <w:sz w:val="22"/>
                <w:szCs w:val="22"/>
                <w:lang w:val="en-GB"/>
              </w:rPr>
            </w:pPr>
            <w:r w:rsidRPr="00C84D93">
              <w:rPr>
                <w:sz w:val="22"/>
                <w:szCs w:val="22"/>
                <w:lang w:val="en-GB"/>
              </w:rPr>
              <w:t>Reuse the same model as in TR 38.828 with h_UT equals to 25m;</w:t>
            </w:r>
          </w:p>
        </w:tc>
      </w:tr>
      <w:tr w:rsidR="00551469" w:rsidRPr="00C84D93" w14:paraId="7F796BDE" w14:textId="77777777" w:rsidTr="00C84D93">
        <w:tc>
          <w:tcPr>
            <w:tcW w:w="1649" w:type="dxa"/>
            <w:vMerge/>
          </w:tcPr>
          <w:p w14:paraId="71C869D4" w14:textId="77777777" w:rsidR="00551469" w:rsidRPr="00C84D93" w:rsidRDefault="00551469" w:rsidP="005424B1">
            <w:pPr>
              <w:spacing w:before="0" w:after="0"/>
              <w:rPr>
                <w:sz w:val="22"/>
                <w:szCs w:val="22"/>
                <w:lang w:val="en-GB"/>
              </w:rPr>
            </w:pPr>
          </w:p>
        </w:tc>
        <w:tc>
          <w:tcPr>
            <w:tcW w:w="2202" w:type="dxa"/>
          </w:tcPr>
          <w:p w14:paraId="3090EC2B" w14:textId="77777777" w:rsidR="00551469" w:rsidRPr="00C84D93" w:rsidRDefault="00551469" w:rsidP="005424B1">
            <w:pPr>
              <w:spacing w:before="0" w:after="0"/>
              <w:rPr>
                <w:sz w:val="22"/>
                <w:szCs w:val="22"/>
                <w:lang w:val="en-GB"/>
              </w:rPr>
            </w:pPr>
            <w:r w:rsidRPr="00C84D93">
              <w:rPr>
                <w:sz w:val="22"/>
                <w:szCs w:val="22"/>
                <w:lang w:val="en-GB"/>
              </w:rPr>
              <w:t>UE-to-UE</w:t>
            </w:r>
          </w:p>
        </w:tc>
        <w:tc>
          <w:tcPr>
            <w:tcW w:w="6067" w:type="dxa"/>
          </w:tcPr>
          <w:p w14:paraId="42C0F4BA" w14:textId="77777777" w:rsidR="00551469" w:rsidRPr="00C84D93" w:rsidRDefault="00551469" w:rsidP="005424B1">
            <w:pPr>
              <w:spacing w:before="0" w:after="0"/>
              <w:rPr>
                <w:sz w:val="22"/>
                <w:szCs w:val="22"/>
                <w:lang w:val="en-GB"/>
              </w:rPr>
            </w:pPr>
            <w:r w:rsidRPr="00C84D93">
              <w:rPr>
                <w:sz w:val="22"/>
                <w:szCs w:val="22"/>
                <w:lang w:val="en-GB"/>
              </w:rPr>
              <w:t>UMi (h_BS=1.5 m ~ 22.5 m)+ penetration loss see TR 38.803. UMi model is not applicable when 2D distance is less than 10m, instead FSPL is applicable.</w:t>
            </w:r>
          </w:p>
        </w:tc>
      </w:tr>
      <w:tr w:rsidR="00551469" w:rsidRPr="00C84D93" w14:paraId="2E59B640" w14:textId="77777777" w:rsidTr="00C84D93">
        <w:tc>
          <w:tcPr>
            <w:tcW w:w="1649" w:type="dxa"/>
            <w:vMerge w:val="restart"/>
            <w:vAlign w:val="center"/>
          </w:tcPr>
          <w:p w14:paraId="702C1DDB" w14:textId="77777777" w:rsidR="00551469" w:rsidRPr="00C84D93" w:rsidRDefault="00551469" w:rsidP="005424B1">
            <w:pPr>
              <w:spacing w:before="0" w:after="0"/>
              <w:jc w:val="center"/>
              <w:rPr>
                <w:sz w:val="22"/>
                <w:szCs w:val="22"/>
                <w:lang w:val="en-GB"/>
              </w:rPr>
            </w:pPr>
            <w:r w:rsidRPr="00C84D93">
              <w:rPr>
                <w:sz w:val="22"/>
                <w:szCs w:val="22"/>
                <w:lang w:val="en-GB"/>
              </w:rPr>
              <w:t>BS and UE configuration</w:t>
            </w:r>
          </w:p>
        </w:tc>
        <w:tc>
          <w:tcPr>
            <w:tcW w:w="2202" w:type="dxa"/>
          </w:tcPr>
          <w:p w14:paraId="67823E49" w14:textId="77777777" w:rsidR="00551469" w:rsidRPr="00C84D93" w:rsidRDefault="00551469" w:rsidP="005424B1">
            <w:pPr>
              <w:spacing w:before="0" w:after="0"/>
              <w:rPr>
                <w:sz w:val="22"/>
                <w:szCs w:val="22"/>
                <w:lang w:val="en-GB"/>
              </w:rPr>
            </w:pPr>
            <w:r w:rsidRPr="00C84D93">
              <w:rPr>
                <w:sz w:val="22"/>
                <w:szCs w:val="22"/>
                <w:lang w:val="en-GB"/>
              </w:rPr>
              <w:t>BS Tx power</w:t>
            </w:r>
          </w:p>
        </w:tc>
        <w:tc>
          <w:tcPr>
            <w:tcW w:w="6067" w:type="dxa"/>
          </w:tcPr>
          <w:p w14:paraId="0A9C6DBC" w14:textId="77777777" w:rsidR="00551469" w:rsidRPr="00C84D93" w:rsidRDefault="00551469" w:rsidP="005424B1">
            <w:pPr>
              <w:spacing w:before="0" w:after="0"/>
              <w:jc w:val="left"/>
              <w:rPr>
                <w:sz w:val="22"/>
                <w:szCs w:val="22"/>
                <w:lang w:val="en-GB"/>
              </w:rPr>
            </w:pPr>
            <w:r w:rsidRPr="00C84D93">
              <w:rPr>
                <w:sz w:val="22"/>
                <w:szCs w:val="22"/>
                <w:lang w:val="en-GB"/>
              </w:rPr>
              <w:t>For legacy TDD: 49dBm/100MHz.</w:t>
            </w:r>
          </w:p>
          <w:p w14:paraId="2E2A7866" w14:textId="77777777" w:rsidR="00551469" w:rsidRPr="00C84D93" w:rsidRDefault="00551469" w:rsidP="005424B1">
            <w:pPr>
              <w:spacing w:before="0" w:after="0"/>
              <w:jc w:val="left"/>
              <w:rPr>
                <w:sz w:val="22"/>
                <w:szCs w:val="22"/>
                <w:lang w:val="en-GB"/>
              </w:rPr>
            </w:pPr>
            <w:r w:rsidRPr="00C84D93">
              <w:rPr>
                <w:sz w:val="22"/>
                <w:szCs w:val="22"/>
                <w:lang w:val="en-GB"/>
              </w:rPr>
              <w:t>For SBFD antenna configuration 2: 49dBm/100MHz</w:t>
            </w:r>
          </w:p>
        </w:tc>
      </w:tr>
      <w:tr w:rsidR="00551469" w:rsidRPr="00C84D93" w14:paraId="3DF3DDC7" w14:textId="77777777" w:rsidTr="00C84D93">
        <w:tc>
          <w:tcPr>
            <w:tcW w:w="1649" w:type="dxa"/>
            <w:vMerge/>
          </w:tcPr>
          <w:p w14:paraId="42B17CE2" w14:textId="77777777" w:rsidR="00551469" w:rsidRPr="00C84D93" w:rsidRDefault="00551469" w:rsidP="005424B1">
            <w:pPr>
              <w:spacing w:before="0" w:after="0"/>
              <w:rPr>
                <w:sz w:val="22"/>
                <w:szCs w:val="22"/>
                <w:lang w:val="en-GB"/>
              </w:rPr>
            </w:pPr>
          </w:p>
        </w:tc>
        <w:tc>
          <w:tcPr>
            <w:tcW w:w="2202" w:type="dxa"/>
          </w:tcPr>
          <w:p w14:paraId="2E10B674" w14:textId="77777777" w:rsidR="00551469" w:rsidRPr="00C84D93" w:rsidRDefault="00551469" w:rsidP="005424B1">
            <w:pPr>
              <w:spacing w:before="0" w:after="0"/>
              <w:rPr>
                <w:sz w:val="22"/>
                <w:szCs w:val="22"/>
                <w:lang w:val="en-GB"/>
              </w:rPr>
            </w:pPr>
            <w:r w:rsidRPr="00C84D93">
              <w:rPr>
                <w:sz w:val="22"/>
                <w:szCs w:val="22"/>
                <w:lang w:val="en-GB"/>
              </w:rPr>
              <w:t xml:space="preserve">UE Tx power </w:t>
            </w:r>
          </w:p>
        </w:tc>
        <w:tc>
          <w:tcPr>
            <w:tcW w:w="6067" w:type="dxa"/>
          </w:tcPr>
          <w:p w14:paraId="52345D80" w14:textId="0B60278F" w:rsidR="00551469" w:rsidRPr="00C84D93" w:rsidRDefault="00551469" w:rsidP="005424B1">
            <w:pPr>
              <w:spacing w:before="0" w:after="0"/>
              <w:rPr>
                <w:sz w:val="22"/>
                <w:szCs w:val="22"/>
                <w:lang w:val="en-GB"/>
              </w:rPr>
            </w:pPr>
            <w:r w:rsidRPr="00C84D93">
              <w:rPr>
                <w:sz w:val="22"/>
                <w:szCs w:val="22"/>
                <w:lang w:val="en-GB"/>
              </w:rPr>
              <w:t>23 dBm</w:t>
            </w:r>
            <w:r w:rsidR="002A07BB" w:rsidRPr="00C84D93">
              <w:rPr>
                <w:sz w:val="22"/>
                <w:szCs w:val="22"/>
                <w:lang w:val="en-GB"/>
              </w:rPr>
              <w:t xml:space="preserve"> FR1 and 13.4 FR2</w:t>
            </w:r>
          </w:p>
        </w:tc>
      </w:tr>
      <w:tr w:rsidR="00551469" w:rsidRPr="00C84D93" w14:paraId="1847DEFB" w14:textId="77777777" w:rsidTr="00C84D93">
        <w:tc>
          <w:tcPr>
            <w:tcW w:w="1649" w:type="dxa"/>
            <w:vMerge/>
          </w:tcPr>
          <w:p w14:paraId="4F8FF2CF" w14:textId="77777777" w:rsidR="00551469" w:rsidRPr="00C84D93" w:rsidRDefault="00551469" w:rsidP="005424B1">
            <w:pPr>
              <w:spacing w:before="0" w:after="0"/>
              <w:rPr>
                <w:sz w:val="22"/>
                <w:szCs w:val="22"/>
                <w:lang w:val="en-GB"/>
              </w:rPr>
            </w:pPr>
          </w:p>
        </w:tc>
        <w:tc>
          <w:tcPr>
            <w:tcW w:w="2202" w:type="dxa"/>
          </w:tcPr>
          <w:p w14:paraId="6062CF08" w14:textId="5732E23E" w:rsidR="00551469" w:rsidRPr="00C84D93" w:rsidRDefault="00551469" w:rsidP="005424B1">
            <w:pPr>
              <w:spacing w:before="0" w:after="0"/>
              <w:rPr>
                <w:sz w:val="22"/>
                <w:szCs w:val="22"/>
                <w:lang w:val="en-GB"/>
              </w:rPr>
            </w:pPr>
            <w:r w:rsidRPr="00C84D93">
              <w:rPr>
                <w:sz w:val="22"/>
                <w:szCs w:val="22"/>
              </w:rPr>
              <w:t>SBFD/TDD</w:t>
            </w:r>
            <w:r w:rsidR="002A07BB" w:rsidRPr="00C84D93">
              <w:rPr>
                <w:sz w:val="22"/>
                <w:szCs w:val="22"/>
              </w:rPr>
              <w:t xml:space="preserve"> </w:t>
            </w:r>
            <w:r w:rsidRPr="00C84D93">
              <w:rPr>
                <w:sz w:val="22"/>
                <w:szCs w:val="22"/>
              </w:rPr>
              <w:t>PSD configuration</w:t>
            </w:r>
          </w:p>
        </w:tc>
        <w:tc>
          <w:tcPr>
            <w:tcW w:w="6067" w:type="dxa"/>
          </w:tcPr>
          <w:p w14:paraId="49AD4BF5" w14:textId="77777777" w:rsidR="00551469" w:rsidRPr="00C84D93" w:rsidRDefault="00551469" w:rsidP="005424B1">
            <w:pPr>
              <w:spacing w:before="0" w:after="0"/>
              <w:rPr>
                <w:sz w:val="22"/>
                <w:szCs w:val="22"/>
                <w:lang w:val="en-GB"/>
              </w:rPr>
            </w:pPr>
            <w:r w:rsidRPr="00C84D93">
              <w:rPr>
                <w:rFonts w:hint="eastAsia"/>
                <w:bCs/>
                <w:sz w:val="22"/>
                <w:szCs w:val="22"/>
                <w:lang w:eastAsia="zh-CN"/>
              </w:rPr>
              <w:t>For SBFD power allocation consider constant PSD for transmitted power, which is the same as for legacy TDD</w:t>
            </w:r>
          </w:p>
        </w:tc>
      </w:tr>
      <w:tr w:rsidR="00551469" w:rsidRPr="00C84D93" w14:paraId="51FACB26" w14:textId="77777777" w:rsidTr="00C84D93">
        <w:tc>
          <w:tcPr>
            <w:tcW w:w="1649" w:type="dxa"/>
            <w:vMerge/>
          </w:tcPr>
          <w:p w14:paraId="18420905" w14:textId="77777777" w:rsidR="00551469" w:rsidRPr="00C84D93" w:rsidRDefault="00551469" w:rsidP="005424B1">
            <w:pPr>
              <w:spacing w:before="0" w:after="0"/>
              <w:rPr>
                <w:sz w:val="22"/>
                <w:szCs w:val="22"/>
              </w:rPr>
            </w:pPr>
          </w:p>
        </w:tc>
        <w:tc>
          <w:tcPr>
            <w:tcW w:w="2202" w:type="dxa"/>
          </w:tcPr>
          <w:p w14:paraId="3860C362" w14:textId="77777777" w:rsidR="00551469" w:rsidRPr="00C84D93" w:rsidRDefault="00551469" w:rsidP="005424B1">
            <w:pPr>
              <w:spacing w:before="0" w:after="0"/>
              <w:jc w:val="left"/>
              <w:rPr>
                <w:sz w:val="22"/>
                <w:szCs w:val="22"/>
                <w:lang w:val="en-GB"/>
              </w:rPr>
            </w:pPr>
            <w:r w:rsidRPr="00C84D93">
              <w:rPr>
                <w:sz w:val="22"/>
                <w:szCs w:val="22"/>
              </w:rPr>
              <w:t>BS antenna configurations</w:t>
            </w:r>
          </w:p>
        </w:tc>
        <w:tc>
          <w:tcPr>
            <w:tcW w:w="6067" w:type="dxa"/>
          </w:tcPr>
          <w:p w14:paraId="733453C6" w14:textId="77777777" w:rsidR="00551469" w:rsidRPr="00C84D93" w:rsidRDefault="00551469" w:rsidP="005424B1">
            <w:pPr>
              <w:spacing w:before="0" w:after="0"/>
              <w:jc w:val="left"/>
              <w:rPr>
                <w:sz w:val="22"/>
                <w:szCs w:val="22"/>
                <w:lang w:val="en-GB"/>
              </w:rPr>
            </w:pPr>
            <w:r w:rsidRPr="00C84D93">
              <w:rPr>
                <w:sz w:val="22"/>
                <w:szCs w:val="22"/>
                <w:lang w:val="en-GB"/>
              </w:rPr>
              <w:t>both SBFD and NR TDD gNB re-use TR 38.828 model without considering sub-arrays.</w:t>
            </w:r>
          </w:p>
          <w:p w14:paraId="397ED694" w14:textId="77777777" w:rsidR="00551469" w:rsidRPr="00C84D93" w:rsidRDefault="00551469" w:rsidP="005424B1">
            <w:pPr>
              <w:spacing w:before="0" w:after="0"/>
              <w:jc w:val="left"/>
              <w:rPr>
                <w:sz w:val="22"/>
                <w:szCs w:val="22"/>
                <w:lang w:val="en-GB"/>
              </w:rPr>
            </w:pPr>
            <w:r w:rsidRPr="00C84D93">
              <w:rPr>
                <w:sz w:val="22"/>
                <w:szCs w:val="22"/>
                <w:lang w:val="en-GB"/>
              </w:rPr>
              <w:t>For SBFD antenna configuration 2: (Mg,Ng,M,N,P)= (1,1,8,8,2) (dH,dV)=(0.5,0.8)λ</w:t>
            </w:r>
          </w:p>
        </w:tc>
      </w:tr>
      <w:tr w:rsidR="00551469" w:rsidRPr="00C84D93" w14:paraId="66EF408B" w14:textId="77777777" w:rsidTr="00C84D93">
        <w:tc>
          <w:tcPr>
            <w:tcW w:w="1649" w:type="dxa"/>
            <w:vMerge/>
          </w:tcPr>
          <w:p w14:paraId="1D50536A" w14:textId="77777777" w:rsidR="00551469" w:rsidRPr="00C84D93" w:rsidRDefault="00551469" w:rsidP="005424B1">
            <w:pPr>
              <w:spacing w:before="0" w:after="0"/>
              <w:rPr>
                <w:sz w:val="22"/>
                <w:szCs w:val="22"/>
              </w:rPr>
            </w:pPr>
          </w:p>
        </w:tc>
        <w:tc>
          <w:tcPr>
            <w:tcW w:w="2202" w:type="dxa"/>
          </w:tcPr>
          <w:p w14:paraId="2D9CBE7C" w14:textId="77777777" w:rsidR="00551469" w:rsidRPr="00C84D93" w:rsidRDefault="00551469" w:rsidP="005424B1">
            <w:pPr>
              <w:spacing w:before="0" w:after="0"/>
              <w:rPr>
                <w:sz w:val="22"/>
                <w:szCs w:val="22"/>
              </w:rPr>
            </w:pPr>
            <w:r w:rsidRPr="00C84D93">
              <w:rPr>
                <w:sz w:val="22"/>
                <w:szCs w:val="22"/>
                <w:lang w:val="en-GB"/>
              </w:rPr>
              <w:t xml:space="preserve">SBFD configuration </w:t>
            </w:r>
          </w:p>
        </w:tc>
        <w:tc>
          <w:tcPr>
            <w:tcW w:w="6067" w:type="dxa"/>
          </w:tcPr>
          <w:p w14:paraId="48DB7263" w14:textId="77777777" w:rsidR="002A07BB" w:rsidRPr="00C84D93" w:rsidRDefault="00551469" w:rsidP="005424B1">
            <w:pPr>
              <w:spacing w:before="0" w:after="0"/>
              <w:rPr>
                <w:sz w:val="22"/>
                <w:szCs w:val="22"/>
                <w:lang w:val="en-GB"/>
              </w:rPr>
            </w:pPr>
            <w:r w:rsidRPr="00C84D93">
              <w:rPr>
                <w:sz w:val="22"/>
                <w:szCs w:val="22"/>
                <w:lang w:val="en-GB"/>
              </w:rPr>
              <w:t>DU configuration with {DU}: {80MHz, 20MHz}</w:t>
            </w:r>
            <w:r w:rsidR="002A07BB" w:rsidRPr="00C84D93">
              <w:rPr>
                <w:sz w:val="22"/>
                <w:szCs w:val="22"/>
                <w:lang w:val="en-GB"/>
              </w:rPr>
              <w:t xml:space="preserve"> FR1</w:t>
            </w:r>
          </w:p>
          <w:p w14:paraId="71445EA1" w14:textId="37098583" w:rsidR="002A07BB" w:rsidRPr="00C84D93" w:rsidRDefault="002A07BB" w:rsidP="005424B1">
            <w:pPr>
              <w:spacing w:before="0" w:after="0"/>
              <w:rPr>
                <w:sz w:val="22"/>
                <w:szCs w:val="22"/>
                <w:lang w:val="en-GB"/>
              </w:rPr>
            </w:pPr>
            <w:r w:rsidRPr="00C84D93">
              <w:rPr>
                <w:sz w:val="22"/>
                <w:szCs w:val="22"/>
                <w:lang w:val="en-GB"/>
              </w:rPr>
              <w:t>DU configuration with {DU}: {160MHz, 40MHz} FR2</w:t>
            </w:r>
          </w:p>
        </w:tc>
      </w:tr>
      <w:tr w:rsidR="00551469" w:rsidRPr="00C84D93" w14:paraId="19859026" w14:textId="77777777" w:rsidTr="00C84D93">
        <w:tc>
          <w:tcPr>
            <w:tcW w:w="1649" w:type="dxa"/>
            <w:vMerge/>
          </w:tcPr>
          <w:p w14:paraId="038C10A8" w14:textId="77777777" w:rsidR="00551469" w:rsidRPr="00C84D93" w:rsidRDefault="00551469" w:rsidP="005424B1">
            <w:pPr>
              <w:spacing w:before="0" w:after="0"/>
              <w:rPr>
                <w:sz w:val="22"/>
                <w:szCs w:val="22"/>
              </w:rPr>
            </w:pPr>
          </w:p>
        </w:tc>
        <w:tc>
          <w:tcPr>
            <w:tcW w:w="2202" w:type="dxa"/>
          </w:tcPr>
          <w:p w14:paraId="2F67AFAF" w14:textId="77777777" w:rsidR="00551469" w:rsidRPr="00C84D93" w:rsidRDefault="00551469" w:rsidP="005424B1">
            <w:pPr>
              <w:spacing w:before="0" w:after="0"/>
              <w:rPr>
                <w:sz w:val="22"/>
                <w:szCs w:val="22"/>
              </w:rPr>
            </w:pPr>
            <w:r w:rsidRPr="00C84D93">
              <w:rPr>
                <w:sz w:val="22"/>
                <w:szCs w:val="22"/>
              </w:rPr>
              <w:t>UE/BS ACLR model</w:t>
            </w:r>
          </w:p>
        </w:tc>
        <w:tc>
          <w:tcPr>
            <w:tcW w:w="6067" w:type="dxa"/>
          </w:tcPr>
          <w:p w14:paraId="37CB9E52" w14:textId="77777777" w:rsidR="00551469" w:rsidRPr="00C84D93" w:rsidRDefault="00551469" w:rsidP="005424B1">
            <w:pPr>
              <w:spacing w:before="0" w:after="0"/>
              <w:rPr>
                <w:sz w:val="22"/>
                <w:szCs w:val="22"/>
                <w:lang w:val="en-GB"/>
              </w:rPr>
            </w:pPr>
            <w:r w:rsidRPr="00C84D93">
              <w:rPr>
                <w:sz w:val="22"/>
                <w:szCs w:val="22"/>
              </w:rPr>
              <w:t>Agreed ACLR model as in R4-2305923.</w:t>
            </w:r>
          </w:p>
        </w:tc>
      </w:tr>
    </w:tbl>
    <w:p w14:paraId="55516C29" w14:textId="77777777" w:rsidR="007C2D23" w:rsidRPr="00E45E40" w:rsidRDefault="007C2D23" w:rsidP="00E45E40">
      <w:pPr>
        <w:rPr>
          <w:lang w:val="en-GB"/>
        </w:rPr>
      </w:pPr>
    </w:p>
    <w:p w14:paraId="2F8D7498" w14:textId="245004F6" w:rsidR="002D6C65" w:rsidRPr="004D5437" w:rsidRDefault="002D09EA" w:rsidP="002D6C65">
      <w:pPr>
        <w:pStyle w:val="Heading2"/>
      </w:pPr>
      <w:r>
        <w:t>FR1 results</w:t>
      </w:r>
    </w:p>
    <w:p w14:paraId="1420A8BC" w14:textId="13705B6F" w:rsidR="00725B98" w:rsidRDefault="00F73144" w:rsidP="00DA010A">
      <w:pPr>
        <w:pStyle w:val="Heading3"/>
      </w:pPr>
      <w:r>
        <w:t>NR TDD DL as victim</w:t>
      </w:r>
    </w:p>
    <w:p w14:paraId="7CAB2737" w14:textId="32AC581B" w:rsidR="0055582E" w:rsidRDefault="008A78E9" w:rsidP="0055582E">
      <w:pPr>
        <w:rPr>
          <w:lang w:val="en-GB"/>
        </w:rPr>
      </w:pPr>
      <w:r>
        <w:rPr>
          <w:lang w:val="en-GB"/>
        </w:rPr>
        <w:t>In this part we investigate the following case:</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0"/>
        <w:gridCol w:w="1229"/>
        <w:gridCol w:w="3066"/>
        <w:gridCol w:w="2363"/>
        <w:gridCol w:w="980"/>
      </w:tblGrid>
      <w:tr w:rsidR="0055582E" w14:paraId="3200C972" w14:textId="77777777" w:rsidTr="0055582E">
        <w:trPr>
          <w:trHeight w:val="250"/>
          <w:jc w:val="center"/>
        </w:trPr>
        <w:tc>
          <w:tcPr>
            <w:tcW w:w="1220" w:type="dxa"/>
            <w:tcBorders>
              <w:top w:val="single" w:sz="4" w:space="0" w:color="auto"/>
              <w:left w:val="single" w:sz="4" w:space="0" w:color="auto"/>
              <w:bottom w:val="single" w:sz="4" w:space="0" w:color="auto"/>
              <w:right w:val="single" w:sz="4" w:space="0" w:color="auto"/>
            </w:tcBorders>
            <w:vAlign w:val="center"/>
          </w:tcPr>
          <w:p w14:paraId="4C3DCAAB" w14:textId="77777777" w:rsidR="0055582E" w:rsidRDefault="0055582E">
            <w:pPr>
              <w:pStyle w:val="NormalWeb"/>
              <w:keepNext/>
              <w:keepLines/>
              <w:spacing w:before="0" w:beforeAutospacing="0" w:after="0" w:afterAutospacing="0" w:line="256" w:lineRule="auto"/>
              <w:jc w:val="center"/>
            </w:pPr>
            <w:r>
              <w:rPr>
                <w:rFonts w:ascii="Arial" w:hAnsi="Arial"/>
                <w:b/>
                <w:sz w:val="18"/>
                <w:szCs w:val="20"/>
                <w:lang w:bidi="ar"/>
              </w:rPr>
              <w:t>Victim</w:t>
            </w:r>
          </w:p>
        </w:tc>
        <w:tc>
          <w:tcPr>
            <w:tcW w:w="1229" w:type="dxa"/>
            <w:tcBorders>
              <w:top w:val="single" w:sz="4" w:space="0" w:color="auto"/>
              <w:left w:val="single" w:sz="4" w:space="0" w:color="auto"/>
              <w:bottom w:val="single" w:sz="4" w:space="0" w:color="auto"/>
              <w:right w:val="single" w:sz="4" w:space="0" w:color="auto"/>
            </w:tcBorders>
            <w:vAlign w:val="center"/>
          </w:tcPr>
          <w:p w14:paraId="7994CE2C" w14:textId="77777777" w:rsidR="0055582E" w:rsidRDefault="0055582E">
            <w:pPr>
              <w:pStyle w:val="NormalWeb"/>
              <w:keepNext/>
              <w:keepLines/>
              <w:spacing w:before="0" w:beforeAutospacing="0" w:after="0" w:afterAutospacing="0" w:line="256" w:lineRule="auto"/>
              <w:jc w:val="center"/>
            </w:pPr>
            <w:r>
              <w:rPr>
                <w:rFonts w:ascii="Arial" w:hAnsi="Arial"/>
                <w:b/>
                <w:sz w:val="18"/>
                <w:szCs w:val="20"/>
                <w:lang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5CB655D5" w14:textId="77777777" w:rsidR="0055582E" w:rsidRDefault="0055582E">
            <w:pPr>
              <w:pStyle w:val="NormalWeb"/>
              <w:keepNext/>
              <w:keepLines/>
              <w:spacing w:before="0" w:beforeAutospacing="0" w:after="0" w:afterAutospacing="0" w:line="256" w:lineRule="auto"/>
              <w:jc w:val="center"/>
            </w:pPr>
            <w:r>
              <w:rPr>
                <w:rFonts w:ascii="Arial" w:hAnsi="Arial"/>
                <w:b/>
                <w:sz w:val="18"/>
                <w:szCs w:val="20"/>
                <w:lang w:bidi="ar"/>
              </w:rPr>
              <w:t xml:space="preserve">Figures: </w:t>
            </w:r>
          </w:p>
          <w:p w14:paraId="5A07C34A" w14:textId="77777777" w:rsidR="0055582E" w:rsidRDefault="0055582E">
            <w:pPr>
              <w:pStyle w:val="NormalWeb"/>
              <w:keepNext/>
              <w:keepLines/>
              <w:spacing w:before="0" w:beforeAutospacing="0" w:after="0" w:afterAutospacing="0" w:line="256" w:lineRule="auto"/>
              <w:jc w:val="center"/>
            </w:pPr>
            <w:r>
              <w:rPr>
                <w:rFonts w:ascii="Arial" w:hAnsi="Arial"/>
                <w:b/>
                <w:sz w:val="18"/>
                <w:szCs w:val="20"/>
                <w:lang w:bidi="ar"/>
              </w:rPr>
              <w:t>Aggressor(left) and Victim(right)</w:t>
            </w:r>
          </w:p>
        </w:tc>
        <w:tc>
          <w:tcPr>
            <w:tcW w:w="2363" w:type="dxa"/>
            <w:tcBorders>
              <w:top w:val="single" w:sz="4" w:space="0" w:color="auto"/>
              <w:left w:val="single" w:sz="4" w:space="0" w:color="auto"/>
              <w:bottom w:val="single" w:sz="4" w:space="0" w:color="auto"/>
              <w:right w:val="single" w:sz="4" w:space="0" w:color="auto"/>
            </w:tcBorders>
            <w:vAlign w:val="center"/>
          </w:tcPr>
          <w:p w14:paraId="76DBD1D6" w14:textId="77777777" w:rsidR="0055582E" w:rsidRDefault="0055582E">
            <w:pPr>
              <w:pStyle w:val="NormalWeb"/>
              <w:keepNext/>
              <w:keepLines/>
              <w:spacing w:before="0" w:beforeAutospacing="0" w:after="0" w:afterAutospacing="0" w:line="256" w:lineRule="auto"/>
              <w:jc w:val="center"/>
            </w:pPr>
            <w:r>
              <w:rPr>
                <w:rFonts w:ascii="Arial" w:hAnsi="Arial"/>
                <w:b/>
                <w:sz w:val="18"/>
                <w:szCs w:val="20"/>
                <w:lang w:bidi="ar"/>
              </w:rPr>
              <w:t>Aggressor baseline</w:t>
            </w:r>
          </w:p>
        </w:tc>
        <w:tc>
          <w:tcPr>
            <w:tcW w:w="980" w:type="dxa"/>
            <w:tcBorders>
              <w:top w:val="single" w:sz="4" w:space="0" w:color="auto"/>
              <w:left w:val="single" w:sz="4" w:space="0" w:color="auto"/>
              <w:bottom w:val="single" w:sz="4" w:space="0" w:color="auto"/>
              <w:right w:val="single" w:sz="4" w:space="0" w:color="auto"/>
            </w:tcBorders>
            <w:vAlign w:val="center"/>
          </w:tcPr>
          <w:p w14:paraId="6A0DE46B" w14:textId="77777777" w:rsidR="0055582E" w:rsidRDefault="0055582E">
            <w:pPr>
              <w:pStyle w:val="NormalWeb"/>
              <w:keepNext/>
              <w:keepLines/>
              <w:spacing w:before="0" w:beforeAutospacing="0" w:after="0" w:afterAutospacing="0" w:line="256" w:lineRule="auto"/>
              <w:jc w:val="center"/>
              <w:rPr>
                <w:rFonts w:eastAsia="DengXian"/>
              </w:rPr>
            </w:pPr>
            <w:r>
              <w:rPr>
                <w:rFonts w:ascii="Arial" w:eastAsia="DengXian" w:hAnsi="Arial"/>
                <w:b/>
                <w:sz w:val="18"/>
                <w:szCs w:val="20"/>
                <w:lang w:bidi="ar"/>
              </w:rPr>
              <w:t>Priority</w:t>
            </w:r>
          </w:p>
        </w:tc>
      </w:tr>
      <w:tr w:rsidR="0055582E" w14:paraId="7AB0331C" w14:textId="77777777" w:rsidTr="0055582E">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633CD575" w14:textId="77777777" w:rsidR="0055582E" w:rsidRDefault="0055582E">
            <w:pPr>
              <w:spacing w:after="0" w:line="256" w:lineRule="auto"/>
              <w:rPr>
                <w:rFonts w:eastAsia="Arial Unicode MS"/>
                <w:sz w:val="24"/>
                <w:szCs w:val="24"/>
              </w:rPr>
            </w:pPr>
            <w:r>
              <w:rPr>
                <w:rFonts w:ascii="Arial" w:hAnsi="Arial"/>
                <w:sz w:val="18"/>
                <w:lang w:eastAsia="zh-CN"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2FD5C870" w14:textId="77777777" w:rsidR="0055582E" w:rsidRDefault="0055582E">
            <w:pPr>
              <w:pStyle w:val="NormalWeb"/>
              <w:keepNext/>
              <w:keepLines/>
              <w:spacing w:before="0" w:beforeAutospacing="0" w:after="0" w:afterAutospacing="0" w:line="256" w:lineRule="auto"/>
              <w:jc w:val="center"/>
            </w:pPr>
            <w:r>
              <w:rPr>
                <w:rFonts w:ascii="Arial" w:hAnsi="Arial"/>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37774FD9" w14:textId="77777777" w:rsidR="0055582E" w:rsidRDefault="0055582E">
            <w:pPr>
              <w:pStyle w:val="NormalWeb"/>
              <w:keepNext/>
              <w:keepLines/>
              <w:spacing w:before="0" w:beforeAutospacing="0" w:after="0" w:afterAutospacing="0" w:line="256" w:lineRule="auto"/>
              <w:jc w:val="center"/>
            </w:pPr>
            <w:r>
              <w:rPr>
                <w:rFonts w:ascii="Arial" w:hAnsi="Arial"/>
                <w:b/>
                <w:noProof/>
                <w:sz w:val="18"/>
                <w:szCs w:val="20"/>
              </w:rPr>
              <w:drawing>
                <wp:inline distT="0" distB="0" distL="0" distR="0" wp14:anchorId="75008511" wp14:editId="2FFDD510">
                  <wp:extent cx="1800225" cy="190500"/>
                  <wp:effectExtent l="0" t="0" r="9525" b="0"/>
                  <wp:docPr id="14" name="Picture 14" descr="A picture containing screenshot, rectangle, yellow, colorful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screenshot, rectangle, yellow, colorfulnes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773F0588" w14:textId="77777777" w:rsidR="0055582E" w:rsidRDefault="0055582E">
            <w:pPr>
              <w:pStyle w:val="NormalWeb"/>
              <w:keepNext/>
              <w:keepLines/>
              <w:spacing w:before="0" w:beforeAutospacing="0" w:after="0" w:afterAutospacing="0" w:line="256" w:lineRule="auto"/>
              <w:jc w:val="center"/>
            </w:pPr>
            <w:r>
              <w:rPr>
                <w:rFonts w:ascii="Arial" w:hAnsi="Arial"/>
                <w:sz w:val="18"/>
                <w:szCs w:val="20"/>
                <w:lang w:bidi="ar"/>
              </w:rPr>
              <w:t xml:space="preserve">Case </w:t>
            </w:r>
            <w:r>
              <w:rPr>
                <w:rFonts w:ascii="Arial" w:hAnsi="Arial" w:hint="eastAsia"/>
                <w:sz w:val="18"/>
                <w:szCs w:val="20"/>
                <w:lang w:bidi="ar"/>
              </w:rPr>
              <w:t>1</w:t>
            </w:r>
          </w:p>
        </w:tc>
        <w:tc>
          <w:tcPr>
            <w:tcW w:w="2363" w:type="dxa"/>
            <w:tcBorders>
              <w:top w:val="single" w:sz="4" w:space="0" w:color="auto"/>
              <w:left w:val="single" w:sz="4" w:space="0" w:color="auto"/>
              <w:bottom w:val="single" w:sz="4" w:space="0" w:color="auto"/>
              <w:right w:val="single" w:sz="4" w:space="0" w:color="auto"/>
            </w:tcBorders>
            <w:vAlign w:val="center"/>
          </w:tcPr>
          <w:p w14:paraId="47C41A1B" w14:textId="77777777" w:rsidR="0055582E" w:rsidRDefault="0055582E">
            <w:pPr>
              <w:pStyle w:val="NormalWeb"/>
              <w:keepNext/>
              <w:keepLines/>
              <w:spacing w:before="0" w:beforeAutospacing="0" w:after="0" w:afterAutospacing="0" w:line="256" w:lineRule="auto"/>
              <w:jc w:val="center"/>
            </w:pPr>
            <w:r>
              <w:rPr>
                <w:rFonts w:ascii="Arial" w:hAnsi="Arial"/>
                <w:sz w:val="18"/>
                <w:szCs w:val="20"/>
                <w:lang w:bidi="ar"/>
              </w:rPr>
              <w:t>NR TDD DL</w:t>
            </w:r>
          </w:p>
        </w:tc>
        <w:tc>
          <w:tcPr>
            <w:tcW w:w="980" w:type="dxa"/>
            <w:tcBorders>
              <w:top w:val="single" w:sz="4" w:space="0" w:color="auto"/>
              <w:left w:val="single" w:sz="4" w:space="0" w:color="auto"/>
              <w:bottom w:val="single" w:sz="4" w:space="0" w:color="auto"/>
              <w:right w:val="single" w:sz="4" w:space="0" w:color="auto"/>
            </w:tcBorders>
            <w:vAlign w:val="center"/>
          </w:tcPr>
          <w:p w14:paraId="492A66A2" w14:textId="77777777" w:rsidR="0055582E" w:rsidRDefault="0055582E">
            <w:pPr>
              <w:pStyle w:val="NormalWeb"/>
              <w:keepNext/>
              <w:keepLines/>
              <w:spacing w:before="0" w:beforeAutospacing="0" w:after="0" w:afterAutospacing="0" w:line="256" w:lineRule="auto"/>
              <w:jc w:val="center"/>
              <w:rPr>
                <w:rFonts w:eastAsia="DengXian"/>
              </w:rPr>
            </w:pPr>
            <w:r>
              <w:rPr>
                <w:rFonts w:ascii="Arial" w:eastAsia="DengXian" w:hAnsi="Arial"/>
                <w:sz w:val="18"/>
                <w:szCs w:val="20"/>
                <w:lang w:bidi="ar"/>
              </w:rPr>
              <w:t>High</w:t>
            </w:r>
          </w:p>
        </w:tc>
      </w:tr>
    </w:tbl>
    <w:p w14:paraId="6CC7E8E0" w14:textId="77777777" w:rsidR="0055582E" w:rsidRPr="0055582E" w:rsidRDefault="0055582E" w:rsidP="0055582E">
      <w:pPr>
        <w:rPr>
          <w:lang w:val="en-GB"/>
        </w:rPr>
      </w:pPr>
    </w:p>
    <w:p w14:paraId="5268E7A6" w14:textId="32F3B6C1" w:rsidR="00F73144" w:rsidRDefault="006E1B55" w:rsidP="008A7615">
      <w:pPr>
        <w:jc w:val="both"/>
        <w:rPr>
          <w:sz w:val="22"/>
          <w:szCs w:val="22"/>
          <w:lang w:val="en-GB"/>
        </w:rPr>
      </w:pPr>
      <w:r>
        <w:rPr>
          <w:sz w:val="22"/>
          <w:szCs w:val="22"/>
          <w:lang w:val="en-GB"/>
        </w:rPr>
        <w:fldChar w:fldCharType="begin"/>
      </w:r>
      <w:r>
        <w:rPr>
          <w:sz w:val="22"/>
          <w:szCs w:val="22"/>
          <w:lang w:val="en-GB"/>
        </w:rPr>
        <w:instrText xml:space="preserve"> REF _Ref126831736 \h </w:instrText>
      </w:r>
      <w:r>
        <w:rPr>
          <w:sz w:val="22"/>
          <w:szCs w:val="22"/>
          <w:lang w:val="en-GB"/>
        </w:rPr>
      </w:r>
      <w:r>
        <w:rPr>
          <w:sz w:val="22"/>
          <w:szCs w:val="22"/>
          <w:lang w:val="en-GB"/>
        </w:rPr>
        <w:fldChar w:fldCharType="separate"/>
      </w:r>
      <w:r>
        <w:t xml:space="preserve">Figure </w:t>
      </w:r>
      <w:r>
        <w:rPr>
          <w:noProof/>
        </w:rPr>
        <w:t>4</w:t>
      </w:r>
      <w:r>
        <w:rPr>
          <w:sz w:val="22"/>
          <w:szCs w:val="22"/>
          <w:lang w:val="en-GB"/>
        </w:rPr>
        <w:fldChar w:fldCharType="end"/>
      </w:r>
      <w:r>
        <w:rPr>
          <w:sz w:val="22"/>
          <w:szCs w:val="22"/>
          <w:lang w:val="en-GB"/>
        </w:rPr>
        <w:t xml:space="preserve"> </w:t>
      </w:r>
      <w:r w:rsidR="00F73144" w:rsidRPr="00654156">
        <w:rPr>
          <w:sz w:val="22"/>
          <w:szCs w:val="22"/>
          <w:lang w:val="en-GB"/>
        </w:rPr>
        <w:t xml:space="preserve">presents the SINR with ACI for FR1 UMa deployment when the victim is operating in a TDD DL slot. As </w:t>
      </w:r>
      <w:r w:rsidR="00DA5A1D">
        <w:rPr>
          <w:sz w:val="22"/>
          <w:szCs w:val="22"/>
          <w:lang w:val="en-GB"/>
        </w:rPr>
        <w:t>observed</w:t>
      </w:r>
      <w:r w:rsidR="00F73144" w:rsidRPr="00654156">
        <w:rPr>
          <w:sz w:val="22"/>
          <w:szCs w:val="22"/>
          <w:lang w:val="en-GB"/>
        </w:rPr>
        <w:t>, the performance impact of SBFD operation in the adjacent channel is nearly negligible when compared to the legacy NR TDD</w:t>
      </w:r>
      <w:r w:rsidR="00F73144">
        <w:rPr>
          <w:sz w:val="22"/>
          <w:szCs w:val="22"/>
          <w:lang w:val="en-GB"/>
        </w:rPr>
        <w:t xml:space="preserve"> DL</w:t>
      </w:r>
      <w:r w:rsidR="00F73144" w:rsidRPr="00654156">
        <w:rPr>
          <w:sz w:val="22"/>
          <w:szCs w:val="22"/>
          <w:lang w:val="en-GB"/>
        </w:rPr>
        <w:t xml:space="preserve">. It is apparent that </w:t>
      </w:r>
      <w:r w:rsidR="00F73144">
        <w:rPr>
          <w:sz w:val="22"/>
          <w:szCs w:val="22"/>
          <w:lang w:val="en-GB"/>
        </w:rPr>
        <w:t xml:space="preserve">for </w:t>
      </w:r>
      <w:r w:rsidR="00F73144" w:rsidRPr="00654156">
        <w:rPr>
          <w:sz w:val="22"/>
          <w:szCs w:val="22"/>
          <w:lang w:val="en-GB"/>
        </w:rPr>
        <w:t xml:space="preserve">Macro-Macro scenarios (impact on UE), the adjacent interference is dominated by legacy DL interference from </w:t>
      </w:r>
      <w:r w:rsidR="00F73144">
        <w:rPr>
          <w:sz w:val="22"/>
          <w:szCs w:val="22"/>
          <w:lang w:val="en-GB"/>
        </w:rPr>
        <w:t xml:space="preserve">co-channel and </w:t>
      </w:r>
      <w:r w:rsidR="00F73144" w:rsidRPr="00654156">
        <w:rPr>
          <w:sz w:val="22"/>
          <w:szCs w:val="22"/>
          <w:lang w:val="en-GB"/>
        </w:rPr>
        <w:t xml:space="preserve">aggressor </w:t>
      </w:r>
      <w:r w:rsidR="00DA5A1D">
        <w:rPr>
          <w:sz w:val="22"/>
          <w:szCs w:val="22"/>
          <w:lang w:val="en-GB"/>
        </w:rPr>
        <w:t>gNB</w:t>
      </w:r>
      <w:r w:rsidR="00F73144" w:rsidRPr="00654156">
        <w:rPr>
          <w:sz w:val="22"/>
          <w:szCs w:val="22"/>
          <w:lang w:val="en-GB"/>
        </w:rPr>
        <w:t xml:space="preserve">s. In addition, no performance degradation relating to ACLR/ACS due to inter-UE CLI is </w:t>
      </w:r>
      <w:r w:rsidR="00DA5A1D">
        <w:rPr>
          <w:sz w:val="22"/>
          <w:szCs w:val="22"/>
          <w:lang w:val="en-GB"/>
        </w:rPr>
        <w:t>observed</w:t>
      </w:r>
      <w:r w:rsidR="00F73144" w:rsidRPr="00654156">
        <w:rPr>
          <w:sz w:val="22"/>
          <w:szCs w:val="22"/>
          <w:lang w:val="en-GB"/>
        </w:rPr>
        <w:t xml:space="preserve"> in SBFD adjacent channel operation. </w:t>
      </w:r>
      <w:r w:rsidR="00DF54E6">
        <w:rPr>
          <w:sz w:val="22"/>
          <w:szCs w:val="22"/>
          <w:lang w:val="en-GB"/>
        </w:rPr>
        <w:t xml:space="preserve">It is </w:t>
      </w:r>
      <w:r w:rsidR="00DA5A1D">
        <w:rPr>
          <w:sz w:val="22"/>
          <w:szCs w:val="22"/>
          <w:lang w:val="en-GB"/>
        </w:rPr>
        <w:t>observed</w:t>
      </w:r>
      <w:r w:rsidR="00F73144" w:rsidRPr="00654156">
        <w:rPr>
          <w:sz w:val="22"/>
          <w:szCs w:val="22"/>
          <w:lang w:val="en-GB"/>
        </w:rPr>
        <w:t xml:space="preserve"> that the SBFD network is dominated by the legacy interference from aggressor </w:t>
      </w:r>
      <w:r w:rsidR="00DA5A1D">
        <w:rPr>
          <w:sz w:val="22"/>
          <w:szCs w:val="22"/>
          <w:lang w:val="en-GB"/>
        </w:rPr>
        <w:t>gNB</w:t>
      </w:r>
      <w:r w:rsidR="00F73144" w:rsidRPr="00654156">
        <w:rPr>
          <w:sz w:val="22"/>
          <w:szCs w:val="22"/>
          <w:lang w:val="en-GB"/>
        </w:rPr>
        <w:t xml:space="preserve">s towards the victim UEs, while the inter-UE CLI component is marginal. </w:t>
      </w:r>
      <w:r w:rsidR="00DF54E6">
        <w:rPr>
          <w:sz w:val="22"/>
          <w:szCs w:val="22"/>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0"/>
        <w:gridCol w:w="4922"/>
      </w:tblGrid>
      <w:tr w:rsidR="00825CCF" w14:paraId="58204D83" w14:textId="77777777" w:rsidTr="00A06A57">
        <w:tc>
          <w:tcPr>
            <w:tcW w:w="4981" w:type="dxa"/>
          </w:tcPr>
          <w:p w14:paraId="51B890FB" w14:textId="7EC9924E" w:rsidR="00825CCF" w:rsidRDefault="009844DD" w:rsidP="008A7615">
            <w:pPr>
              <w:rPr>
                <w:sz w:val="22"/>
                <w:szCs w:val="22"/>
                <w:lang w:val="en-GB"/>
              </w:rPr>
            </w:pPr>
            <w:r w:rsidRPr="009844DD">
              <w:rPr>
                <w:noProof/>
                <w:sz w:val="22"/>
                <w:szCs w:val="22"/>
                <w:lang w:val="en-GB"/>
              </w:rPr>
              <w:drawing>
                <wp:inline distT="0" distB="0" distL="0" distR="0" wp14:anchorId="07547854" wp14:editId="342B5E33">
                  <wp:extent cx="3155315" cy="219138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55315" cy="2191385"/>
                          </a:xfrm>
                          <a:prstGeom prst="rect">
                            <a:avLst/>
                          </a:prstGeom>
                          <a:noFill/>
                          <a:ln>
                            <a:noFill/>
                          </a:ln>
                        </pic:spPr>
                      </pic:pic>
                    </a:graphicData>
                  </a:graphic>
                </wp:inline>
              </w:drawing>
            </w:r>
          </w:p>
        </w:tc>
        <w:tc>
          <w:tcPr>
            <w:tcW w:w="4981" w:type="dxa"/>
          </w:tcPr>
          <w:p w14:paraId="309ED363" w14:textId="0697F581" w:rsidR="00825CCF" w:rsidRDefault="002A1CAC" w:rsidP="00B8062D">
            <w:pPr>
              <w:keepNext/>
              <w:rPr>
                <w:sz w:val="22"/>
                <w:szCs w:val="22"/>
                <w:lang w:val="en-GB"/>
              </w:rPr>
            </w:pPr>
            <w:r w:rsidRPr="002A1CAC">
              <w:rPr>
                <w:noProof/>
                <w:sz w:val="22"/>
                <w:szCs w:val="22"/>
                <w:lang w:val="en-GB"/>
              </w:rPr>
              <w:drawing>
                <wp:inline distT="0" distB="0" distL="0" distR="0" wp14:anchorId="4C2A0CB1" wp14:editId="6E4178FE">
                  <wp:extent cx="3072713" cy="2164783"/>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83626" cy="2172471"/>
                          </a:xfrm>
                          <a:prstGeom prst="rect">
                            <a:avLst/>
                          </a:prstGeom>
                          <a:noFill/>
                          <a:ln>
                            <a:noFill/>
                          </a:ln>
                        </pic:spPr>
                      </pic:pic>
                    </a:graphicData>
                  </a:graphic>
                </wp:inline>
              </w:drawing>
            </w:r>
          </w:p>
        </w:tc>
      </w:tr>
    </w:tbl>
    <w:p w14:paraId="0D0209A7" w14:textId="2C70F759" w:rsidR="0007207F" w:rsidRDefault="00B8062D" w:rsidP="005D3932">
      <w:pPr>
        <w:pStyle w:val="Caption"/>
        <w:jc w:val="center"/>
      </w:pPr>
      <w:r>
        <w:t xml:space="preserve">Figure </w:t>
      </w:r>
      <w:fldSimple w:instr=" SEQ Figure \* ARABIC ">
        <w:r w:rsidR="00C84D93">
          <w:rPr>
            <w:noProof/>
          </w:rPr>
          <w:t>4</w:t>
        </w:r>
      </w:fldSimple>
      <w:r>
        <w:t xml:space="preserve"> </w:t>
      </w:r>
      <w:r w:rsidRPr="007C4437">
        <w:t xml:space="preserve">SINR </w:t>
      </w:r>
      <w:r>
        <w:t xml:space="preserve">and throughput </w:t>
      </w:r>
      <w:r w:rsidRPr="007C4437">
        <w:t>distributions for UMa FR1 deployment when victim is TDD DL</w:t>
      </w:r>
    </w:p>
    <w:p w14:paraId="4DFEB5EF" w14:textId="77777777" w:rsidR="005D3932" w:rsidRPr="005D3932" w:rsidRDefault="005D3932" w:rsidP="005D3932">
      <w:pPr>
        <w:rPr>
          <w:lang w:val="en-GB"/>
        </w:rPr>
      </w:pPr>
    </w:p>
    <w:p w14:paraId="7B8F166E" w14:textId="75AAB423" w:rsidR="009435F2" w:rsidRDefault="009435F2" w:rsidP="009435F2">
      <w:pPr>
        <w:pStyle w:val="Caption"/>
        <w:keepNext/>
        <w:jc w:val="center"/>
      </w:pPr>
      <w:r>
        <w:t xml:space="preserve">Table </w:t>
      </w:r>
      <w:r w:rsidR="00D650C2">
        <w:fldChar w:fldCharType="begin"/>
      </w:r>
      <w:r w:rsidR="00D650C2">
        <w:instrText xml:space="preserve"> SEQ Table \* ARABIC </w:instrText>
      </w:r>
      <w:r w:rsidR="00D650C2">
        <w:fldChar w:fldCharType="separate"/>
      </w:r>
      <w:r w:rsidR="00C12A42">
        <w:rPr>
          <w:noProof/>
        </w:rPr>
        <w:t>3</w:t>
      </w:r>
      <w:r w:rsidR="00D650C2">
        <w:rPr>
          <w:noProof/>
        </w:rPr>
        <w:fldChar w:fldCharType="end"/>
      </w:r>
      <w:r>
        <w:t xml:space="preserve"> </w:t>
      </w:r>
      <w:r w:rsidRPr="007C4437">
        <w:t xml:space="preserve">SINR </w:t>
      </w:r>
      <w:r>
        <w:t>and throughput degradation</w:t>
      </w:r>
      <w:r w:rsidRPr="007C4437">
        <w:t xml:space="preserve"> for UMa FR1 deployment when victim is TDD DL</w:t>
      </w:r>
    </w:p>
    <w:tbl>
      <w:tblPr>
        <w:tblStyle w:val="TableGrid"/>
        <w:tblW w:w="8784" w:type="dxa"/>
        <w:jc w:val="center"/>
        <w:tblLook w:val="04A0" w:firstRow="1" w:lastRow="0" w:firstColumn="1" w:lastColumn="0" w:noHBand="0" w:noVBand="1"/>
      </w:tblPr>
      <w:tblGrid>
        <w:gridCol w:w="1271"/>
        <w:gridCol w:w="1843"/>
        <w:gridCol w:w="2410"/>
        <w:gridCol w:w="3260"/>
      </w:tblGrid>
      <w:tr w:rsidR="008645EE" w:rsidRPr="003664AE" w14:paraId="17EB120E" w14:textId="77777777" w:rsidTr="008645EE">
        <w:trPr>
          <w:trHeight w:val="187"/>
          <w:jc w:val="center"/>
        </w:trPr>
        <w:tc>
          <w:tcPr>
            <w:tcW w:w="1271" w:type="dxa"/>
            <w:vMerge w:val="restart"/>
            <w:vAlign w:val="center"/>
            <w:hideMark/>
          </w:tcPr>
          <w:p w14:paraId="3D4FB557" w14:textId="77777777" w:rsidR="008645EE" w:rsidRPr="00B11917" w:rsidRDefault="008645EE" w:rsidP="008645EE">
            <w:pPr>
              <w:spacing w:before="0" w:after="0"/>
              <w:jc w:val="center"/>
              <w:rPr>
                <w:szCs w:val="21"/>
              </w:rPr>
            </w:pPr>
            <w:r w:rsidRPr="00B11917">
              <w:rPr>
                <w:rFonts w:eastAsia="Malgun Gothic"/>
                <w:szCs w:val="21"/>
              </w:rPr>
              <w:t>Source</w:t>
            </w:r>
          </w:p>
        </w:tc>
        <w:tc>
          <w:tcPr>
            <w:tcW w:w="1843" w:type="dxa"/>
            <w:vMerge w:val="restart"/>
            <w:vAlign w:val="center"/>
            <w:hideMark/>
          </w:tcPr>
          <w:p w14:paraId="35ECA4AC" w14:textId="77777777" w:rsidR="008645EE" w:rsidRPr="00B11917" w:rsidRDefault="008645EE" w:rsidP="008645EE">
            <w:pPr>
              <w:spacing w:before="0" w:after="0"/>
              <w:jc w:val="center"/>
              <w:rPr>
                <w:szCs w:val="21"/>
              </w:rPr>
            </w:pPr>
            <w:r w:rsidRPr="00B11917">
              <w:rPr>
                <w:rFonts w:eastAsia="Malgun Gothic"/>
                <w:szCs w:val="21"/>
              </w:rPr>
              <w:t>Observation Point</w:t>
            </w:r>
          </w:p>
        </w:tc>
        <w:tc>
          <w:tcPr>
            <w:tcW w:w="5670" w:type="dxa"/>
            <w:gridSpan w:val="2"/>
            <w:vAlign w:val="center"/>
            <w:hideMark/>
          </w:tcPr>
          <w:p w14:paraId="52761AB2" w14:textId="77777777" w:rsidR="008645EE" w:rsidRPr="00064ED6" w:rsidRDefault="008645EE" w:rsidP="008645EE">
            <w:pPr>
              <w:spacing w:before="0" w:after="0"/>
              <w:jc w:val="center"/>
              <w:rPr>
                <w:szCs w:val="21"/>
              </w:rPr>
            </w:pPr>
            <w:r w:rsidRPr="00B11917">
              <w:rPr>
                <w:rFonts w:eastAsia="Malgun Gothic"/>
                <w:b/>
                <w:szCs w:val="21"/>
              </w:rPr>
              <w:t>Victim:</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8645EE" w:rsidRPr="003664AE" w14:paraId="6E03F7D7" w14:textId="77777777" w:rsidTr="008645EE">
        <w:trPr>
          <w:trHeight w:val="187"/>
          <w:jc w:val="center"/>
        </w:trPr>
        <w:tc>
          <w:tcPr>
            <w:tcW w:w="1271" w:type="dxa"/>
            <w:vMerge/>
            <w:vAlign w:val="center"/>
            <w:hideMark/>
          </w:tcPr>
          <w:p w14:paraId="30207270" w14:textId="77777777" w:rsidR="008645EE" w:rsidRPr="00064ED6" w:rsidRDefault="008645EE" w:rsidP="008645EE">
            <w:pPr>
              <w:spacing w:before="0" w:after="0"/>
              <w:jc w:val="center"/>
              <w:rPr>
                <w:szCs w:val="21"/>
              </w:rPr>
            </w:pPr>
          </w:p>
        </w:tc>
        <w:tc>
          <w:tcPr>
            <w:tcW w:w="1843" w:type="dxa"/>
            <w:vMerge/>
            <w:vAlign w:val="center"/>
            <w:hideMark/>
          </w:tcPr>
          <w:p w14:paraId="67D2F3DF" w14:textId="77777777" w:rsidR="008645EE" w:rsidRPr="00064ED6" w:rsidRDefault="008645EE" w:rsidP="008645EE">
            <w:pPr>
              <w:spacing w:before="0" w:after="0"/>
              <w:jc w:val="center"/>
              <w:rPr>
                <w:szCs w:val="21"/>
              </w:rPr>
            </w:pPr>
          </w:p>
        </w:tc>
        <w:tc>
          <w:tcPr>
            <w:tcW w:w="5670" w:type="dxa"/>
            <w:gridSpan w:val="2"/>
            <w:vAlign w:val="center"/>
            <w:hideMark/>
          </w:tcPr>
          <w:p w14:paraId="22E2B344" w14:textId="77777777" w:rsidR="008645EE" w:rsidRPr="00064ED6" w:rsidRDefault="008645EE" w:rsidP="008645EE">
            <w:pPr>
              <w:spacing w:before="0" w:after="0"/>
              <w:jc w:val="center"/>
              <w:rPr>
                <w:rFonts w:eastAsia="Malgun Gothic"/>
                <w:bCs/>
                <w:szCs w:val="21"/>
              </w:rPr>
            </w:pPr>
            <w:r w:rsidRPr="00B11917">
              <w:rPr>
                <w:rFonts w:eastAsia="Malgun Gothic"/>
                <w:b/>
                <w:szCs w:val="21"/>
              </w:rPr>
              <w:t>Aggressor:</w:t>
            </w:r>
            <w:r w:rsidRPr="00064ED6">
              <w:rPr>
                <w:rFonts w:eastAsia="Malgun Gothic"/>
                <w:bCs/>
                <w:szCs w:val="21"/>
              </w:rPr>
              <w:t xml:space="preserve"> </w:t>
            </w:r>
            <w:r>
              <w:rPr>
                <w:rFonts w:eastAsia="Malgun Gothic"/>
                <w:bCs/>
                <w:szCs w:val="21"/>
              </w:rPr>
              <w:t>SBFD DUD</w:t>
            </w:r>
          </w:p>
        </w:tc>
      </w:tr>
      <w:tr w:rsidR="008645EE" w:rsidRPr="003664AE" w14:paraId="6DC4F1FB" w14:textId="77777777" w:rsidTr="008645EE">
        <w:trPr>
          <w:trHeight w:val="187"/>
          <w:jc w:val="center"/>
        </w:trPr>
        <w:tc>
          <w:tcPr>
            <w:tcW w:w="1271" w:type="dxa"/>
            <w:vMerge/>
            <w:vAlign w:val="center"/>
            <w:hideMark/>
          </w:tcPr>
          <w:p w14:paraId="2947DF87" w14:textId="77777777" w:rsidR="008645EE" w:rsidRPr="00064ED6" w:rsidRDefault="008645EE" w:rsidP="008645EE">
            <w:pPr>
              <w:spacing w:before="0" w:after="0"/>
              <w:jc w:val="center"/>
              <w:rPr>
                <w:szCs w:val="21"/>
              </w:rPr>
            </w:pPr>
          </w:p>
        </w:tc>
        <w:tc>
          <w:tcPr>
            <w:tcW w:w="1843" w:type="dxa"/>
            <w:vMerge/>
            <w:vAlign w:val="center"/>
            <w:hideMark/>
          </w:tcPr>
          <w:p w14:paraId="45571197" w14:textId="77777777" w:rsidR="008645EE" w:rsidRPr="00064ED6" w:rsidRDefault="008645EE" w:rsidP="008645EE">
            <w:pPr>
              <w:spacing w:before="0" w:after="0"/>
              <w:jc w:val="center"/>
              <w:rPr>
                <w:szCs w:val="21"/>
              </w:rPr>
            </w:pPr>
          </w:p>
        </w:tc>
        <w:tc>
          <w:tcPr>
            <w:tcW w:w="2410" w:type="dxa"/>
            <w:vAlign w:val="center"/>
            <w:hideMark/>
          </w:tcPr>
          <w:p w14:paraId="384A95A3" w14:textId="77777777" w:rsidR="008645EE" w:rsidRPr="00064ED6" w:rsidRDefault="008645EE" w:rsidP="008645EE">
            <w:pPr>
              <w:spacing w:before="0" w:after="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260" w:type="dxa"/>
            <w:vAlign w:val="center"/>
            <w:hideMark/>
          </w:tcPr>
          <w:p w14:paraId="205B6881" w14:textId="3B4456F0" w:rsidR="008645EE" w:rsidRPr="00064ED6" w:rsidRDefault="008645EE" w:rsidP="008645EE">
            <w:pPr>
              <w:spacing w:before="0" w:after="0"/>
              <w:jc w:val="center"/>
              <w:rPr>
                <w:szCs w:val="21"/>
              </w:rPr>
            </w:pPr>
            <w:r w:rsidRPr="00064ED6">
              <w:rPr>
                <w:rFonts w:eastAsia="Malgun Gothic"/>
                <w:szCs w:val="21"/>
              </w:rPr>
              <w:t>Throughput degradation (</w:t>
            </w:r>
            <w:r w:rsidR="00C31DDA">
              <w:rPr>
                <w:rFonts w:eastAsia="Malgun Gothic"/>
                <w:szCs w:val="21"/>
              </w:rPr>
              <w:t>bps/Hz</w:t>
            </w:r>
            <w:r w:rsidRPr="00064ED6">
              <w:rPr>
                <w:rFonts w:eastAsia="Malgun Gothic"/>
                <w:szCs w:val="21"/>
              </w:rPr>
              <w:t>)</w:t>
            </w:r>
          </w:p>
        </w:tc>
      </w:tr>
      <w:tr w:rsidR="008645EE" w:rsidRPr="003664AE" w14:paraId="365A62BE" w14:textId="77777777" w:rsidTr="008645EE">
        <w:trPr>
          <w:trHeight w:val="187"/>
          <w:jc w:val="center"/>
        </w:trPr>
        <w:tc>
          <w:tcPr>
            <w:tcW w:w="1271" w:type="dxa"/>
            <w:vMerge w:val="restart"/>
            <w:vAlign w:val="center"/>
            <w:hideMark/>
          </w:tcPr>
          <w:p w14:paraId="37841136" w14:textId="77777777" w:rsidR="008645EE" w:rsidRPr="00064ED6" w:rsidRDefault="008645EE" w:rsidP="008645EE">
            <w:pPr>
              <w:spacing w:before="0" w:after="0"/>
              <w:jc w:val="center"/>
              <w:rPr>
                <w:szCs w:val="21"/>
              </w:rPr>
            </w:pPr>
            <w:r>
              <w:rPr>
                <w:rFonts w:eastAsia="Malgun Gothic"/>
                <w:b/>
                <w:bCs/>
                <w:szCs w:val="21"/>
              </w:rPr>
              <w:t>Qualcomm Inc.</w:t>
            </w:r>
          </w:p>
        </w:tc>
        <w:tc>
          <w:tcPr>
            <w:tcW w:w="1843" w:type="dxa"/>
            <w:vAlign w:val="center"/>
            <w:hideMark/>
          </w:tcPr>
          <w:p w14:paraId="6095152A" w14:textId="77777777" w:rsidR="008645EE" w:rsidRPr="00064ED6" w:rsidRDefault="008645EE" w:rsidP="008645EE">
            <w:pPr>
              <w:spacing w:before="0" w:after="0"/>
              <w:jc w:val="center"/>
              <w:rPr>
                <w:szCs w:val="21"/>
              </w:rPr>
            </w:pPr>
            <w:r w:rsidRPr="00064ED6">
              <w:rPr>
                <w:rFonts w:eastAsia="Malgun Gothic"/>
                <w:szCs w:val="21"/>
              </w:rPr>
              <w:t>5%</w:t>
            </w:r>
          </w:p>
        </w:tc>
        <w:tc>
          <w:tcPr>
            <w:tcW w:w="2410" w:type="dxa"/>
            <w:vAlign w:val="center"/>
            <w:hideMark/>
          </w:tcPr>
          <w:p w14:paraId="5259D036" w14:textId="36A01C8C" w:rsidR="008645EE" w:rsidRPr="00064ED6" w:rsidRDefault="00BC402B" w:rsidP="008645EE">
            <w:pPr>
              <w:spacing w:before="0" w:after="0"/>
              <w:jc w:val="center"/>
              <w:rPr>
                <w:szCs w:val="21"/>
              </w:rPr>
            </w:pPr>
            <w:r>
              <w:rPr>
                <w:rFonts w:eastAsia="Malgun Gothic"/>
                <w:szCs w:val="21"/>
              </w:rPr>
              <w:t xml:space="preserve">0 </w:t>
            </w:r>
          </w:p>
        </w:tc>
        <w:tc>
          <w:tcPr>
            <w:tcW w:w="3260" w:type="dxa"/>
            <w:vAlign w:val="center"/>
            <w:hideMark/>
          </w:tcPr>
          <w:p w14:paraId="5A958D4B" w14:textId="77D8E05B" w:rsidR="008645EE" w:rsidRPr="00064ED6" w:rsidRDefault="004B2AFD" w:rsidP="008645EE">
            <w:pPr>
              <w:spacing w:before="0" w:after="0"/>
              <w:jc w:val="center"/>
              <w:rPr>
                <w:szCs w:val="21"/>
              </w:rPr>
            </w:pPr>
            <w:r>
              <w:rPr>
                <w:szCs w:val="21"/>
              </w:rPr>
              <w:t xml:space="preserve">0 </w:t>
            </w:r>
          </w:p>
        </w:tc>
      </w:tr>
      <w:tr w:rsidR="008645EE" w:rsidRPr="003664AE" w14:paraId="72335513" w14:textId="77777777" w:rsidTr="008645EE">
        <w:trPr>
          <w:trHeight w:val="187"/>
          <w:jc w:val="center"/>
        </w:trPr>
        <w:tc>
          <w:tcPr>
            <w:tcW w:w="1271" w:type="dxa"/>
            <w:vMerge/>
            <w:vAlign w:val="center"/>
            <w:hideMark/>
          </w:tcPr>
          <w:p w14:paraId="448AED76" w14:textId="77777777" w:rsidR="008645EE" w:rsidRPr="00064ED6" w:rsidRDefault="008645EE" w:rsidP="008645EE">
            <w:pPr>
              <w:spacing w:before="0" w:after="0"/>
              <w:jc w:val="center"/>
              <w:rPr>
                <w:szCs w:val="21"/>
              </w:rPr>
            </w:pPr>
          </w:p>
        </w:tc>
        <w:tc>
          <w:tcPr>
            <w:tcW w:w="1843" w:type="dxa"/>
            <w:vAlign w:val="center"/>
            <w:hideMark/>
          </w:tcPr>
          <w:p w14:paraId="20C4AAED" w14:textId="77777777" w:rsidR="008645EE" w:rsidRPr="00064ED6" w:rsidRDefault="008645EE" w:rsidP="008645EE">
            <w:pPr>
              <w:spacing w:before="0" w:after="0"/>
              <w:jc w:val="center"/>
              <w:rPr>
                <w:szCs w:val="21"/>
              </w:rPr>
            </w:pPr>
            <w:r w:rsidRPr="00064ED6">
              <w:rPr>
                <w:rFonts w:eastAsia="Malgun Gothic"/>
                <w:szCs w:val="21"/>
              </w:rPr>
              <w:t>50%</w:t>
            </w:r>
          </w:p>
        </w:tc>
        <w:tc>
          <w:tcPr>
            <w:tcW w:w="2410" w:type="dxa"/>
            <w:vAlign w:val="center"/>
            <w:hideMark/>
          </w:tcPr>
          <w:p w14:paraId="33DDFE85" w14:textId="09FDD0C5" w:rsidR="008645EE" w:rsidRPr="00064ED6" w:rsidRDefault="008645EE" w:rsidP="008645EE">
            <w:pPr>
              <w:spacing w:before="0" w:after="0"/>
              <w:jc w:val="center"/>
              <w:rPr>
                <w:szCs w:val="21"/>
              </w:rPr>
            </w:pPr>
            <w:r>
              <w:rPr>
                <w:rFonts w:eastAsia="Malgun Gothic"/>
                <w:szCs w:val="21"/>
              </w:rPr>
              <w:t>-0</w:t>
            </w:r>
            <w:r w:rsidR="001B2491">
              <w:rPr>
                <w:rFonts w:eastAsia="Malgun Gothic"/>
                <w:szCs w:val="21"/>
              </w:rPr>
              <w:t>.1</w:t>
            </w:r>
          </w:p>
        </w:tc>
        <w:tc>
          <w:tcPr>
            <w:tcW w:w="3260" w:type="dxa"/>
            <w:vAlign w:val="center"/>
            <w:hideMark/>
          </w:tcPr>
          <w:p w14:paraId="667A0589" w14:textId="5C0C889F" w:rsidR="008645EE" w:rsidRPr="00064ED6" w:rsidRDefault="00E4472F" w:rsidP="008645EE">
            <w:pPr>
              <w:spacing w:before="0" w:after="0"/>
              <w:jc w:val="center"/>
              <w:rPr>
                <w:rFonts w:eastAsia="Malgun Gothic"/>
                <w:szCs w:val="21"/>
              </w:rPr>
            </w:pPr>
            <w:r>
              <w:rPr>
                <w:rFonts w:eastAsia="Malgun Gothic"/>
                <w:szCs w:val="21"/>
              </w:rPr>
              <w:t>0</w:t>
            </w:r>
            <w:r w:rsidR="00F725DF">
              <w:rPr>
                <w:rFonts w:eastAsia="Malgun Gothic"/>
                <w:szCs w:val="21"/>
              </w:rPr>
              <w:t>.001</w:t>
            </w:r>
          </w:p>
        </w:tc>
      </w:tr>
      <w:tr w:rsidR="008645EE" w:rsidRPr="003664AE" w14:paraId="504D38CB" w14:textId="77777777" w:rsidTr="008645EE">
        <w:trPr>
          <w:trHeight w:val="60"/>
          <w:jc w:val="center"/>
        </w:trPr>
        <w:tc>
          <w:tcPr>
            <w:tcW w:w="1271" w:type="dxa"/>
            <w:vMerge/>
            <w:vAlign w:val="center"/>
            <w:hideMark/>
          </w:tcPr>
          <w:p w14:paraId="3653A0DB" w14:textId="77777777" w:rsidR="008645EE" w:rsidRPr="00064ED6" w:rsidRDefault="008645EE" w:rsidP="008645EE">
            <w:pPr>
              <w:spacing w:before="0" w:after="0"/>
              <w:jc w:val="center"/>
              <w:rPr>
                <w:szCs w:val="21"/>
              </w:rPr>
            </w:pPr>
          </w:p>
        </w:tc>
        <w:tc>
          <w:tcPr>
            <w:tcW w:w="1843" w:type="dxa"/>
            <w:vAlign w:val="center"/>
            <w:hideMark/>
          </w:tcPr>
          <w:p w14:paraId="414EBB37" w14:textId="77777777" w:rsidR="008645EE" w:rsidRPr="00064ED6" w:rsidRDefault="008645EE" w:rsidP="008645EE">
            <w:pPr>
              <w:spacing w:before="0" w:after="0"/>
              <w:jc w:val="center"/>
              <w:rPr>
                <w:szCs w:val="21"/>
              </w:rPr>
            </w:pPr>
            <w:r w:rsidRPr="00064ED6">
              <w:rPr>
                <w:rFonts w:eastAsia="Malgun Gothic"/>
                <w:szCs w:val="21"/>
              </w:rPr>
              <w:t>95%</w:t>
            </w:r>
          </w:p>
        </w:tc>
        <w:tc>
          <w:tcPr>
            <w:tcW w:w="2410" w:type="dxa"/>
            <w:vAlign w:val="center"/>
            <w:hideMark/>
          </w:tcPr>
          <w:p w14:paraId="0470F5AA" w14:textId="769C6E18" w:rsidR="008645EE" w:rsidRPr="00064ED6" w:rsidRDefault="002F01BA" w:rsidP="008645EE">
            <w:pPr>
              <w:spacing w:before="0" w:after="0"/>
              <w:jc w:val="center"/>
              <w:rPr>
                <w:szCs w:val="21"/>
              </w:rPr>
            </w:pPr>
            <w:r>
              <w:rPr>
                <w:szCs w:val="21"/>
              </w:rPr>
              <w:t>-0.</w:t>
            </w:r>
            <w:r w:rsidR="00C31DDA">
              <w:rPr>
                <w:szCs w:val="21"/>
              </w:rPr>
              <w:t xml:space="preserve">1 </w:t>
            </w:r>
          </w:p>
        </w:tc>
        <w:tc>
          <w:tcPr>
            <w:tcW w:w="3260" w:type="dxa"/>
            <w:vAlign w:val="center"/>
            <w:hideMark/>
          </w:tcPr>
          <w:p w14:paraId="7C8D3593" w14:textId="51F747D3" w:rsidR="008645EE" w:rsidRPr="00064ED6" w:rsidRDefault="00F725DF" w:rsidP="008645EE">
            <w:pPr>
              <w:spacing w:before="0" w:after="0"/>
              <w:jc w:val="center"/>
              <w:rPr>
                <w:szCs w:val="21"/>
              </w:rPr>
            </w:pPr>
            <w:r>
              <w:rPr>
                <w:szCs w:val="21"/>
              </w:rPr>
              <w:t xml:space="preserve">-1 </w:t>
            </w:r>
          </w:p>
        </w:tc>
      </w:tr>
    </w:tbl>
    <w:p w14:paraId="7D9B9763" w14:textId="4A9D6076" w:rsidR="0007207F" w:rsidRDefault="0007207F" w:rsidP="0007207F"/>
    <w:p w14:paraId="15933A4E" w14:textId="76C53E9B" w:rsidR="005746F3" w:rsidRPr="004009C5" w:rsidRDefault="00293B0A" w:rsidP="004009C5">
      <w:pPr>
        <w:jc w:val="both"/>
        <w:rPr>
          <w:b/>
          <w:bCs/>
          <w:sz w:val="22"/>
          <w:szCs w:val="22"/>
          <w:lang w:val="en-GB"/>
        </w:rPr>
      </w:pPr>
      <w:r>
        <w:rPr>
          <w:b/>
          <w:bCs/>
          <w:sz w:val="22"/>
          <w:szCs w:val="22"/>
          <w:u w:val="single"/>
          <w:lang w:val="en-GB"/>
        </w:rPr>
        <w:t>Observation</w:t>
      </w:r>
      <w:r w:rsidR="00A06A57">
        <w:rPr>
          <w:b/>
          <w:bCs/>
          <w:sz w:val="22"/>
          <w:szCs w:val="22"/>
          <w:u w:val="single"/>
          <w:lang w:val="en-GB"/>
        </w:rPr>
        <w:t xml:space="preserve"> </w:t>
      </w:r>
      <w:r w:rsidR="00D650C2">
        <w:rPr>
          <w:b/>
          <w:bCs/>
          <w:sz w:val="22"/>
          <w:szCs w:val="22"/>
          <w:u w:val="single"/>
          <w:lang w:val="en-GB"/>
        </w:rPr>
        <w:t>1</w:t>
      </w:r>
      <w:r w:rsidRPr="00654156">
        <w:rPr>
          <w:b/>
          <w:bCs/>
          <w:sz w:val="22"/>
          <w:szCs w:val="22"/>
          <w:u w:val="single"/>
          <w:lang w:val="en-GB"/>
        </w:rPr>
        <w:t>:</w:t>
      </w:r>
      <w:r w:rsidRPr="00654156">
        <w:rPr>
          <w:b/>
          <w:bCs/>
          <w:sz w:val="22"/>
          <w:szCs w:val="22"/>
          <w:lang w:val="en-GB"/>
        </w:rPr>
        <w:t xml:space="preserve"> </w:t>
      </w:r>
      <w:r>
        <w:rPr>
          <w:b/>
          <w:bCs/>
          <w:sz w:val="22"/>
          <w:szCs w:val="22"/>
          <w:lang w:val="en-GB"/>
        </w:rPr>
        <w:t xml:space="preserve">For FR1 and TDD DL as a victim, no SINR or throughput degradation is observed when adjacent network is SBFD-capable compared to when the adjacent network is a TDD DL network.  </w:t>
      </w:r>
    </w:p>
    <w:p w14:paraId="50ED70C3" w14:textId="650587CE" w:rsidR="00F21EC6" w:rsidRDefault="00F21EC6" w:rsidP="00F21EC6">
      <w:pPr>
        <w:pStyle w:val="Heading3"/>
      </w:pPr>
      <w:r>
        <w:t>SBFD as victim</w:t>
      </w:r>
    </w:p>
    <w:p w14:paraId="18B91A3C" w14:textId="32915F48" w:rsidR="00266BCE" w:rsidRPr="00C84D93" w:rsidRDefault="00266BCE" w:rsidP="00266BCE">
      <w:pPr>
        <w:rPr>
          <w:sz w:val="22"/>
          <w:szCs w:val="22"/>
          <w:lang w:val="en-GB"/>
        </w:rPr>
      </w:pPr>
      <w:r w:rsidRPr="00C84D93">
        <w:rPr>
          <w:sz w:val="22"/>
          <w:szCs w:val="22"/>
          <w:lang w:val="en-GB"/>
        </w:rPr>
        <w:t>In this part we investigate the following case</w:t>
      </w:r>
      <w:r w:rsidR="009435F2" w:rsidRPr="00C84D93">
        <w:rPr>
          <w:sz w:val="22"/>
          <w:szCs w:val="22"/>
          <w:lang w:val="en-GB"/>
        </w:rPr>
        <w:t xml:space="preserve"> Where SBFD-DL (or SBFD-UL) represent the case where the victim network is SBFD DL slot (SBFD UL slot).</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8"/>
        <w:gridCol w:w="1117"/>
        <w:gridCol w:w="3066"/>
        <w:gridCol w:w="2195"/>
        <w:gridCol w:w="962"/>
      </w:tblGrid>
      <w:tr w:rsidR="00266BCE" w14:paraId="4CED3391" w14:textId="77777777" w:rsidTr="00113D79">
        <w:trPr>
          <w:trHeight w:val="250"/>
          <w:jc w:val="center"/>
        </w:trPr>
        <w:tc>
          <w:tcPr>
            <w:tcW w:w="1518" w:type="dxa"/>
            <w:tcBorders>
              <w:top w:val="single" w:sz="4" w:space="0" w:color="auto"/>
              <w:left w:val="single" w:sz="4" w:space="0" w:color="auto"/>
              <w:bottom w:val="single" w:sz="4" w:space="0" w:color="auto"/>
              <w:right w:val="single" w:sz="4" w:space="0" w:color="auto"/>
            </w:tcBorders>
            <w:vAlign w:val="center"/>
          </w:tcPr>
          <w:p w14:paraId="10302FA4" w14:textId="77777777" w:rsidR="00266BCE" w:rsidRDefault="00266BCE">
            <w:pPr>
              <w:pStyle w:val="NormalWeb"/>
              <w:keepNext/>
              <w:keepLines/>
              <w:spacing w:before="0" w:beforeAutospacing="0" w:after="0" w:afterAutospacing="0" w:line="256" w:lineRule="auto"/>
              <w:jc w:val="center"/>
            </w:pPr>
            <w:r>
              <w:rPr>
                <w:rFonts w:ascii="Arial" w:hAnsi="Arial"/>
                <w:b/>
                <w:sz w:val="18"/>
                <w:szCs w:val="20"/>
                <w:lang w:bidi="ar"/>
              </w:rPr>
              <w:t>Victim</w:t>
            </w:r>
          </w:p>
        </w:tc>
        <w:tc>
          <w:tcPr>
            <w:tcW w:w="1117" w:type="dxa"/>
            <w:tcBorders>
              <w:top w:val="single" w:sz="4" w:space="0" w:color="auto"/>
              <w:left w:val="single" w:sz="4" w:space="0" w:color="auto"/>
              <w:bottom w:val="single" w:sz="4" w:space="0" w:color="auto"/>
              <w:right w:val="single" w:sz="4" w:space="0" w:color="auto"/>
            </w:tcBorders>
            <w:vAlign w:val="center"/>
          </w:tcPr>
          <w:p w14:paraId="23A050C4" w14:textId="77777777" w:rsidR="00266BCE" w:rsidRDefault="00266BCE">
            <w:pPr>
              <w:pStyle w:val="NormalWeb"/>
              <w:keepNext/>
              <w:keepLines/>
              <w:spacing w:before="0" w:beforeAutospacing="0" w:after="0" w:afterAutospacing="0" w:line="256" w:lineRule="auto"/>
              <w:jc w:val="center"/>
            </w:pPr>
            <w:r>
              <w:rPr>
                <w:rFonts w:ascii="Arial" w:hAnsi="Arial"/>
                <w:b/>
                <w:sz w:val="18"/>
                <w:szCs w:val="20"/>
                <w:lang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58472CCB" w14:textId="77777777" w:rsidR="00266BCE" w:rsidRDefault="00266BCE">
            <w:pPr>
              <w:pStyle w:val="NormalWeb"/>
              <w:keepNext/>
              <w:keepLines/>
              <w:spacing w:before="0" w:beforeAutospacing="0" w:after="0" w:afterAutospacing="0" w:line="256" w:lineRule="auto"/>
              <w:jc w:val="center"/>
            </w:pPr>
            <w:r>
              <w:rPr>
                <w:rFonts w:ascii="Arial" w:hAnsi="Arial"/>
                <w:b/>
                <w:sz w:val="18"/>
                <w:szCs w:val="20"/>
                <w:lang w:bidi="ar"/>
              </w:rPr>
              <w:t xml:space="preserve">Figures: </w:t>
            </w:r>
          </w:p>
          <w:p w14:paraId="3D8E4D6D" w14:textId="77777777" w:rsidR="00266BCE" w:rsidRDefault="00266BCE">
            <w:pPr>
              <w:pStyle w:val="NormalWeb"/>
              <w:keepNext/>
              <w:keepLines/>
              <w:spacing w:before="0" w:beforeAutospacing="0" w:after="0" w:afterAutospacing="0" w:line="256" w:lineRule="auto"/>
              <w:jc w:val="center"/>
            </w:pPr>
            <w:r>
              <w:rPr>
                <w:rFonts w:ascii="Arial" w:hAnsi="Arial"/>
                <w:b/>
                <w:sz w:val="18"/>
                <w:szCs w:val="20"/>
                <w:lang w:bidi="ar"/>
              </w:rPr>
              <w:t>Aggressor(left) and Victim(right)</w:t>
            </w:r>
          </w:p>
        </w:tc>
        <w:tc>
          <w:tcPr>
            <w:tcW w:w="2195" w:type="dxa"/>
            <w:tcBorders>
              <w:top w:val="single" w:sz="4" w:space="0" w:color="auto"/>
              <w:left w:val="single" w:sz="4" w:space="0" w:color="auto"/>
              <w:bottom w:val="single" w:sz="4" w:space="0" w:color="auto"/>
              <w:right w:val="single" w:sz="4" w:space="0" w:color="auto"/>
            </w:tcBorders>
            <w:vAlign w:val="center"/>
          </w:tcPr>
          <w:p w14:paraId="173D14BC" w14:textId="77777777" w:rsidR="00266BCE" w:rsidRDefault="00266BCE">
            <w:pPr>
              <w:pStyle w:val="NormalWeb"/>
              <w:keepNext/>
              <w:keepLines/>
              <w:spacing w:before="0" w:beforeAutospacing="0" w:after="0" w:afterAutospacing="0" w:line="256" w:lineRule="auto"/>
              <w:jc w:val="center"/>
            </w:pPr>
            <w:r>
              <w:rPr>
                <w:rFonts w:ascii="Arial" w:hAnsi="Arial"/>
                <w:b/>
                <w:sz w:val="18"/>
                <w:szCs w:val="20"/>
                <w:lang w:bidi="ar"/>
              </w:rPr>
              <w:t>Aggressor baseline</w:t>
            </w:r>
          </w:p>
        </w:tc>
        <w:tc>
          <w:tcPr>
            <w:tcW w:w="962" w:type="dxa"/>
            <w:tcBorders>
              <w:top w:val="single" w:sz="4" w:space="0" w:color="auto"/>
              <w:left w:val="single" w:sz="4" w:space="0" w:color="auto"/>
              <w:bottom w:val="single" w:sz="4" w:space="0" w:color="auto"/>
              <w:right w:val="single" w:sz="4" w:space="0" w:color="auto"/>
            </w:tcBorders>
            <w:vAlign w:val="center"/>
          </w:tcPr>
          <w:p w14:paraId="1D512460" w14:textId="77777777" w:rsidR="00266BCE" w:rsidRDefault="00266BCE">
            <w:pPr>
              <w:pStyle w:val="NormalWeb"/>
              <w:keepNext/>
              <w:keepLines/>
              <w:spacing w:before="0" w:beforeAutospacing="0" w:after="0" w:afterAutospacing="0" w:line="256" w:lineRule="auto"/>
              <w:jc w:val="center"/>
              <w:rPr>
                <w:rFonts w:eastAsia="DengXian"/>
              </w:rPr>
            </w:pPr>
            <w:r>
              <w:rPr>
                <w:rFonts w:ascii="Arial" w:eastAsia="DengXian" w:hAnsi="Arial"/>
                <w:b/>
                <w:sz w:val="18"/>
                <w:szCs w:val="20"/>
                <w:lang w:bidi="ar"/>
              </w:rPr>
              <w:t>Priority</w:t>
            </w:r>
          </w:p>
        </w:tc>
      </w:tr>
      <w:tr w:rsidR="00113D79" w14:paraId="01016235" w14:textId="77777777">
        <w:trPr>
          <w:trHeight w:val="250"/>
          <w:jc w:val="center"/>
        </w:trPr>
        <w:tc>
          <w:tcPr>
            <w:tcW w:w="1518" w:type="dxa"/>
            <w:tcBorders>
              <w:top w:val="single" w:sz="4" w:space="0" w:color="auto"/>
              <w:left w:val="single" w:sz="4" w:space="0" w:color="auto"/>
              <w:bottom w:val="single" w:sz="4" w:space="0" w:color="auto"/>
              <w:right w:val="single" w:sz="4" w:space="0" w:color="auto"/>
            </w:tcBorders>
            <w:vAlign w:val="center"/>
          </w:tcPr>
          <w:p w14:paraId="42E02076" w14:textId="7AAAAEFE" w:rsidR="00113D79" w:rsidRDefault="00113D79">
            <w:pPr>
              <w:spacing w:after="0" w:line="256" w:lineRule="auto"/>
              <w:rPr>
                <w:rFonts w:eastAsia="Arial Unicode MS"/>
                <w:sz w:val="24"/>
                <w:szCs w:val="24"/>
              </w:rPr>
            </w:pPr>
            <w:r>
              <w:rPr>
                <w:rFonts w:ascii="Arial" w:hAnsi="Arial"/>
                <w:sz w:val="18"/>
                <w:lang w:bidi="ar"/>
              </w:rPr>
              <w:t>SBFD-DL (DU)</w:t>
            </w:r>
          </w:p>
        </w:tc>
        <w:tc>
          <w:tcPr>
            <w:tcW w:w="1117" w:type="dxa"/>
            <w:vMerge w:val="restart"/>
            <w:tcBorders>
              <w:top w:val="single" w:sz="4" w:space="0" w:color="auto"/>
              <w:left w:val="single" w:sz="4" w:space="0" w:color="auto"/>
              <w:right w:val="single" w:sz="4" w:space="0" w:color="auto"/>
            </w:tcBorders>
            <w:vAlign w:val="center"/>
          </w:tcPr>
          <w:p w14:paraId="2B4A2017" w14:textId="77777777" w:rsidR="00113D79" w:rsidRDefault="00113D79">
            <w:pPr>
              <w:pStyle w:val="NormalWeb"/>
              <w:keepNext/>
              <w:keepLines/>
              <w:spacing w:before="0" w:beforeAutospacing="0" w:after="0" w:afterAutospacing="0" w:line="256" w:lineRule="auto"/>
              <w:jc w:val="center"/>
            </w:pPr>
            <w:r>
              <w:rPr>
                <w:rFonts w:ascii="Arial" w:eastAsia="DengXian" w:hAnsi="Arial"/>
                <w:sz w:val="18"/>
                <w:szCs w:val="20"/>
                <w:lang w:bidi="ar"/>
              </w:rPr>
              <w:t>NR TDD DL</w:t>
            </w:r>
          </w:p>
        </w:tc>
        <w:tc>
          <w:tcPr>
            <w:tcW w:w="0" w:type="auto"/>
            <w:vMerge w:val="restart"/>
            <w:tcBorders>
              <w:top w:val="single" w:sz="4" w:space="0" w:color="auto"/>
              <w:left w:val="single" w:sz="4" w:space="0" w:color="auto"/>
              <w:right w:val="single" w:sz="4" w:space="0" w:color="auto"/>
            </w:tcBorders>
            <w:vAlign w:val="center"/>
          </w:tcPr>
          <w:p w14:paraId="55BDE84C" w14:textId="77777777" w:rsidR="00113D79" w:rsidRDefault="00113D79">
            <w:pPr>
              <w:pStyle w:val="NormalWeb"/>
              <w:keepNext/>
              <w:keepLines/>
              <w:spacing w:before="0" w:beforeAutospacing="0" w:after="0" w:afterAutospacing="0" w:line="256" w:lineRule="auto"/>
              <w:jc w:val="center"/>
            </w:pPr>
            <w:r>
              <w:rPr>
                <w:rFonts w:ascii="Arial" w:hAnsi="Arial"/>
                <w:b/>
                <w:noProof/>
                <w:sz w:val="18"/>
                <w:szCs w:val="20"/>
              </w:rPr>
              <w:drawing>
                <wp:inline distT="0" distB="0" distL="0" distR="0" wp14:anchorId="2D212A0D" wp14:editId="6C57014C">
                  <wp:extent cx="1800225" cy="190500"/>
                  <wp:effectExtent l="0" t="0" r="9525" b="0"/>
                  <wp:docPr id="33" name="Picture 33" descr="A picture containing screenshot, rectangle, yellow, colorful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screenshot, rectangle, yellow, colorfulnes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7185928F" w14:textId="77777777" w:rsidR="00113D79" w:rsidRDefault="00113D79">
            <w:pPr>
              <w:pStyle w:val="NormalWeb"/>
              <w:keepNext/>
              <w:keepLines/>
              <w:spacing w:before="0" w:beforeAutospacing="0" w:after="0" w:afterAutospacing="0" w:line="256" w:lineRule="auto"/>
              <w:jc w:val="center"/>
            </w:pPr>
            <w:r>
              <w:rPr>
                <w:rFonts w:ascii="Arial" w:hAnsi="Arial"/>
                <w:sz w:val="18"/>
                <w:szCs w:val="20"/>
                <w:lang w:bidi="ar"/>
              </w:rPr>
              <w:t>Case 3</w:t>
            </w:r>
          </w:p>
        </w:tc>
        <w:tc>
          <w:tcPr>
            <w:tcW w:w="2195" w:type="dxa"/>
            <w:vMerge w:val="restart"/>
            <w:tcBorders>
              <w:top w:val="single" w:sz="4" w:space="0" w:color="auto"/>
              <w:left w:val="single" w:sz="4" w:space="0" w:color="auto"/>
              <w:right w:val="single" w:sz="4" w:space="0" w:color="auto"/>
            </w:tcBorders>
            <w:vAlign w:val="center"/>
          </w:tcPr>
          <w:p w14:paraId="2C5467D2" w14:textId="77777777" w:rsidR="00113D79" w:rsidRDefault="00113D79">
            <w:pPr>
              <w:pStyle w:val="NormalWeb"/>
              <w:keepNext/>
              <w:keepLines/>
              <w:spacing w:before="0" w:beforeAutospacing="0" w:after="0" w:afterAutospacing="0" w:line="256" w:lineRule="auto"/>
              <w:jc w:val="center"/>
            </w:pPr>
            <w:r>
              <w:rPr>
                <w:rFonts w:ascii="Arial" w:hAnsi="Arial"/>
                <w:sz w:val="18"/>
                <w:lang w:eastAsia="zh-CN" w:bidi="ar"/>
              </w:rPr>
              <w:t>No system in adjacent channel</w:t>
            </w:r>
          </w:p>
        </w:tc>
        <w:tc>
          <w:tcPr>
            <w:tcW w:w="962" w:type="dxa"/>
            <w:vMerge w:val="restart"/>
            <w:tcBorders>
              <w:top w:val="single" w:sz="4" w:space="0" w:color="auto"/>
              <w:left w:val="single" w:sz="4" w:space="0" w:color="auto"/>
              <w:right w:val="single" w:sz="4" w:space="0" w:color="auto"/>
            </w:tcBorders>
            <w:vAlign w:val="center"/>
          </w:tcPr>
          <w:p w14:paraId="3D1F9E1C" w14:textId="77777777" w:rsidR="00113D79" w:rsidRDefault="00113D79">
            <w:pPr>
              <w:pStyle w:val="NormalWeb"/>
              <w:keepNext/>
              <w:keepLines/>
              <w:spacing w:before="0" w:beforeAutospacing="0" w:after="0" w:afterAutospacing="0" w:line="256" w:lineRule="auto"/>
              <w:jc w:val="center"/>
              <w:rPr>
                <w:rFonts w:eastAsia="DengXian"/>
              </w:rPr>
            </w:pPr>
            <w:r>
              <w:rPr>
                <w:rFonts w:ascii="Arial" w:eastAsia="DengXian" w:hAnsi="Arial"/>
                <w:sz w:val="18"/>
                <w:szCs w:val="20"/>
                <w:lang w:bidi="ar"/>
              </w:rPr>
              <w:t>High</w:t>
            </w:r>
          </w:p>
        </w:tc>
      </w:tr>
      <w:tr w:rsidR="00113D79" w14:paraId="242CA2D0" w14:textId="77777777">
        <w:trPr>
          <w:trHeight w:val="250"/>
          <w:jc w:val="center"/>
        </w:trPr>
        <w:tc>
          <w:tcPr>
            <w:tcW w:w="1518" w:type="dxa"/>
            <w:tcBorders>
              <w:top w:val="single" w:sz="4" w:space="0" w:color="auto"/>
              <w:left w:val="single" w:sz="4" w:space="0" w:color="auto"/>
              <w:bottom w:val="single" w:sz="4" w:space="0" w:color="auto"/>
              <w:right w:val="single" w:sz="4" w:space="0" w:color="auto"/>
            </w:tcBorders>
            <w:vAlign w:val="center"/>
          </w:tcPr>
          <w:p w14:paraId="72448392" w14:textId="4443F25E" w:rsidR="00113D79" w:rsidRDefault="00113D79">
            <w:pPr>
              <w:spacing w:after="0" w:line="256" w:lineRule="auto"/>
              <w:rPr>
                <w:rFonts w:ascii="Arial" w:hAnsi="Arial"/>
                <w:sz w:val="18"/>
                <w:lang w:bidi="ar"/>
              </w:rPr>
            </w:pPr>
            <w:r>
              <w:rPr>
                <w:rFonts w:ascii="Arial" w:hAnsi="Arial"/>
                <w:sz w:val="18"/>
                <w:lang w:bidi="ar"/>
              </w:rPr>
              <w:t>SBFD-UL (DU)</w:t>
            </w:r>
          </w:p>
        </w:tc>
        <w:tc>
          <w:tcPr>
            <w:tcW w:w="1117" w:type="dxa"/>
            <w:vMerge/>
            <w:tcBorders>
              <w:left w:val="single" w:sz="4" w:space="0" w:color="auto"/>
              <w:bottom w:val="single" w:sz="4" w:space="0" w:color="auto"/>
              <w:right w:val="single" w:sz="4" w:space="0" w:color="auto"/>
            </w:tcBorders>
            <w:vAlign w:val="center"/>
          </w:tcPr>
          <w:p w14:paraId="49787FCF" w14:textId="77777777" w:rsidR="00113D79" w:rsidRDefault="00113D79">
            <w:pPr>
              <w:pStyle w:val="NormalWeb"/>
              <w:keepNext/>
              <w:keepLines/>
              <w:spacing w:before="0" w:beforeAutospacing="0" w:after="0" w:afterAutospacing="0" w:line="256" w:lineRule="auto"/>
              <w:jc w:val="center"/>
              <w:rPr>
                <w:rFonts w:ascii="Arial" w:eastAsia="DengXian" w:hAnsi="Arial"/>
                <w:sz w:val="18"/>
                <w:szCs w:val="20"/>
                <w:lang w:bidi="ar"/>
              </w:rPr>
            </w:pPr>
          </w:p>
        </w:tc>
        <w:tc>
          <w:tcPr>
            <w:tcW w:w="0" w:type="auto"/>
            <w:vMerge/>
            <w:tcBorders>
              <w:left w:val="single" w:sz="4" w:space="0" w:color="auto"/>
              <w:bottom w:val="single" w:sz="4" w:space="0" w:color="auto"/>
              <w:right w:val="single" w:sz="4" w:space="0" w:color="auto"/>
            </w:tcBorders>
            <w:vAlign w:val="center"/>
          </w:tcPr>
          <w:p w14:paraId="2ECC12AC" w14:textId="77777777" w:rsidR="00113D79" w:rsidRDefault="00113D79">
            <w:pPr>
              <w:pStyle w:val="NormalWeb"/>
              <w:keepNext/>
              <w:keepLines/>
              <w:spacing w:before="0" w:beforeAutospacing="0" w:after="0" w:afterAutospacing="0" w:line="256" w:lineRule="auto"/>
              <w:jc w:val="center"/>
              <w:rPr>
                <w:rFonts w:ascii="Arial" w:hAnsi="Arial"/>
                <w:b/>
                <w:noProof/>
                <w:sz w:val="18"/>
                <w:szCs w:val="20"/>
              </w:rPr>
            </w:pPr>
          </w:p>
        </w:tc>
        <w:tc>
          <w:tcPr>
            <w:tcW w:w="2195" w:type="dxa"/>
            <w:vMerge/>
            <w:tcBorders>
              <w:left w:val="single" w:sz="4" w:space="0" w:color="auto"/>
              <w:bottom w:val="single" w:sz="4" w:space="0" w:color="auto"/>
              <w:right w:val="single" w:sz="4" w:space="0" w:color="auto"/>
            </w:tcBorders>
            <w:vAlign w:val="center"/>
          </w:tcPr>
          <w:p w14:paraId="65F52E98" w14:textId="77777777" w:rsidR="00113D79" w:rsidRDefault="00113D79">
            <w:pPr>
              <w:pStyle w:val="NormalWeb"/>
              <w:keepNext/>
              <w:keepLines/>
              <w:spacing w:before="0" w:beforeAutospacing="0" w:after="0" w:afterAutospacing="0" w:line="256" w:lineRule="auto"/>
              <w:jc w:val="center"/>
              <w:rPr>
                <w:rFonts w:ascii="Arial" w:hAnsi="Arial"/>
                <w:sz w:val="18"/>
                <w:lang w:eastAsia="zh-CN" w:bidi="ar"/>
              </w:rPr>
            </w:pPr>
          </w:p>
        </w:tc>
        <w:tc>
          <w:tcPr>
            <w:tcW w:w="962" w:type="dxa"/>
            <w:vMerge/>
            <w:tcBorders>
              <w:left w:val="single" w:sz="4" w:space="0" w:color="auto"/>
              <w:bottom w:val="single" w:sz="4" w:space="0" w:color="auto"/>
              <w:right w:val="single" w:sz="4" w:space="0" w:color="auto"/>
            </w:tcBorders>
            <w:vAlign w:val="center"/>
          </w:tcPr>
          <w:p w14:paraId="0A095C75" w14:textId="77777777" w:rsidR="00113D79" w:rsidRDefault="00113D79">
            <w:pPr>
              <w:pStyle w:val="NormalWeb"/>
              <w:keepNext/>
              <w:keepLines/>
              <w:spacing w:before="0" w:beforeAutospacing="0" w:after="0" w:afterAutospacing="0" w:line="256" w:lineRule="auto"/>
              <w:jc w:val="center"/>
              <w:rPr>
                <w:rFonts w:ascii="Arial" w:eastAsia="DengXian" w:hAnsi="Arial"/>
                <w:sz w:val="18"/>
                <w:szCs w:val="20"/>
                <w:lang w:bidi="ar"/>
              </w:rPr>
            </w:pPr>
          </w:p>
        </w:tc>
      </w:tr>
    </w:tbl>
    <w:p w14:paraId="2037D37D" w14:textId="1A2FD4B3" w:rsidR="00266BCE" w:rsidRPr="00266BCE" w:rsidRDefault="00266BCE" w:rsidP="00266BCE">
      <w:pPr>
        <w:rPr>
          <w:lang w:val="en-GB"/>
        </w:rPr>
      </w:pPr>
    </w:p>
    <w:p w14:paraId="32007FC4" w14:textId="2AF1EE57" w:rsidR="00664E45" w:rsidRDefault="00A56ED0" w:rsidP="00664E45">
      <w:pPr>
        <w:pStyle w:val="Heading4"/>
        <w:ind w:left="851" w:hanging="851"/>
      </w:pPr>
      <w:r>
        <w:lastRenderedPageBreak/>
        <w:t>SBFD DL results</w:t>
      </w:r>
    </w:p>
    <w:p w14:paraId="1E513B40" w14:textId="5B78C91C" w:rsidR="003E343B" w:rsidRPr="003E343B" w:rsidRDefault="003E343B" w:rsidP="003E343B">
      <w:pPr>
        <w:rPr>
          <w:lang w:val="en-GB"/>
        </w:rPr>
      </w:pPr>
      <w:r w:rsidRPr="00C91256">
        <w:rPr>
          <w:b/>
          <w:bCs/>
          <w:sz w:val="22"/>
          <w:szCs w:val="22"/>
          <w:u w:val="single"/>
          <w:lang w:val="en-GB"/>
        </w:rPr>
        <w:t>Baseline is synchronized TDD network</w:t>
      </w:r>
      <w:r>
        <w:rPr>
          <w:b/>
          <w:bCs/>
          <w:sz w:val="22"/>
          <w:szCs w:val="22"/>
          <w:u w:val="single"/>
          <w:lang w:val="en-GB"/>
        </w:rPr>
        <w:t>:</w:t>
      </w:r>
    </w:p>
    <w:p w14:paraId="4DE9785D" w14:textId="4900E622" w:rsidR="00CF69A2" w:rsidRPr="003E343B" w:rsidRDefault="00C55B7A" w:rsidP="005D2D31">
      <w:pPr>
        <w:jc w:val="both"/>
      </w:pPr>
      <w:r>
        <w:rPr>
          <w:sz w:val="22"/>
          <w:szCs w:val="22"/>
          <w:lang w:val="en-GB"/>
        </w:rPr>
        <w:fldChar w:fldCharType="begin"/>
      </w:r>
      <w:r>
        <w:rPr>
          <w:sz w:val="22"/>
          <w:szCs w:val="22"/>
          <w:lang w:val="en-GB"/>
        </w:rPr>
        <w:instrText xml:space="preserve"> REF _Ref134883707 \h </w:instrText>
      </w:r>
      <w:r>
        <w:rPr>
          <w:sz w:val="22"/>
          <w:szCs w:val="22"/>
          <w:lang w:val="en-GB"/>
        </w:rPr>
      </w:r>
      <w:r>
        <w:rPr>
          <w:sz w:val="22"/>
          <w:szCs w:val="22"/>
          <w:lang w:val="en-GB"/>
        </w:rPr>
        <w:fldChar w:fldCharType="separate"/>
      </w:r>
      <w:r>
        <w:t xml:space="preserve">Figure </w:t>
      </w:r>
      <w:r>
        <w:rPr>
          <w:noProof/>
        </w:rPr>
        <w:t>5</w:t>
      </w:r>
      <w:r>
        <w:rPr>
          <w:sz w:val="22"/>
          <w:szCs w:val="22"/>
          <w:lang w:val="en-GB"/>
        </w:rPr>
        <w:fldChar w:fldCharType="end"/>
      </w:r>
      <w:r>
        <w:rPr>
          <w:sz w:val="22"/>
          <w:szCs w:val="22"/>
          <w:lang w:val="en-GB"/>
        </w:rPr>
        <w:t xml:space="preserve"> presents </w:t>
      </w:r>
      <w:r w:rsidR="00274786" w:rsidRPr="00654156">
        <w:rPr>
          <w:sz w:val="22"/>
          <w:szCs w:val="22"/>
          <w:lang w:val="en-GB"/>
        </w:rPr>
        <w:t>the SINR</w:t>
      </w:r>
      <w:r w:rsidR="00274786">
        <w:rPr>
          <w:sz w:val="22"/>
          <w:szCs w:val="22"/>
          <w:lang w:val="en-GB"/>
        </w:rPr>
        <w:t xml:space="preserve"> </w:t>
      </w:r>
      <w:r w:rsidR="00274786" w:rsidRPr="00654156">
        <w:rPr>
          <w:sz w:val="22"/>
          <w:szCs w:val="22"/>
          <w:lang w:val="en-GB"/>
        </w:rPr>
        <w:t xml:space="preserve">and </w:t>
      </w:r>
      <w:r w:rsidR="00274786">
        <w:rPr>
          <w:sz w:val="22"/>
          <w:szCs w:val="22"/>
          <w:lang w:val="en-GB"/>
        </w:rPr>
        <w:t>interference power distribution</w:t>
      </w:r>
      <w:r w:rsidR="00274786" w:rsidRPr="00654156">
        <w:rPr>
          <w:sz w:val="22"/>
          <w:szCs w:val="22"/>
          <w:lang w:val="en-GB"/>
        </w:rPr>
        <w:t xml:space="preserve"> for FR1 UMa deployment when the victim is operating in a </w:t>
      </w:r>
      <w:r w:rsidR="00274786">
        <w:rPr>
          <w:sz w:val="22"/>
          <w:szCs w:val="22"/>
          <w:lang w:val="en-GB"/>
        </w:rPr>
        <w:t>SBFD</w:t>
      </w:r>
      <w:r w:rsidR="00274786" w:rsidRPr="00654156">
        <w:rPr>
          <w:sz w:val="22"/>
          <w:szCs w:val="22"/>
          <w:lang w:val="en-GB"/>
        </w:rPr>
        <w:t xml:space="preserve"> DL slot. </w:t>
      </w:r>
      <w:r w:rsidR="00274786">
        <w:rPr>
          <w:sz w:val="22"/>
          <w:szCs w:val="22"/>
          <w:lang w:val="en-GB"/>
        </w:rPr>
        <w:t xml:space="preserve">We compare multiple scenarios here, namely, single operator (i.e., no adjacent channel operation), multiple operator (adjacent channel operator is either TDD DL, TDD UL, or SBFD). Similar to the TDD DL victim case, the system is dominated by co-channel interference from other </w:t>
      </w:r>
      <w:r w:rsidR="00DA5A1D">
        <w:rPr>
          <w:sz w:val="22"/>
          <w:szCs w:val="22"/>
          <w:lang w:val="en-GB"/>
        </w:rPr>
        <w:t>gNB</w:t>
      </w:r>
      <w:r w:rsidR="00274786">
        <w:rPr>
          <w:sz w:val="22"/>
          <w:szCs w:val="22"/>
          <w:lang w:val="en-GB"/>
        </w:rPr>
        <w:t xml:space="preserve">s in the victim network. As a result, no degradation is </w:t>
      </w:r>
      <w:r w:rsidR="00DA5A1D">
        <w:rPr>
          <w:sz w:val="22"/>
          <w:szCs w:val="22"/>
          <w:lang w:val="en-GB"/>
        </w:rPr>
        <w:t>observed</w:t>
      </w:r>
      <w:r w:rsidR="00274786">
        <w:rPr>
          <w:sz w:val="22"/>
          <w:szCs w:val="22"/>
          <w:lang w:val="en-GB"/>
        </w:rPr>
        <w:t xml:space="preserve"> between the SBFD and TDD DL single operator case. When there is operation in the adjacent channel, approximately 1 dB degradation in the SINR is </w:t>
      </w:r>
      <w:r w:rsidR="00DA5A1D">
        <w:rPr>
          <w:sz w:val="22"/>
          <w:szCs w:val="22"/>
          <w:lang w:val="en-GB"/>
        </w:rPr>
        <w:t>observed</w:t>
      </w:r>
      <w:r w:rsidR="00274786">
        <w:rPr>
          <w:sz w:val="22"/>
          <w:szCs w:val="22"/>
          <w:lang w:val="en-GB"/>
        </w:rPr>
        <w:t xml:space="preserve"> for different types of aggressor networks. To further clarify, we plot the distribution of the interference power to decouple the different interference components. First, we can </w:t>
      </w:r>
      <w:r w:rsidR="00007150">
        <w:rPr>
          <w:sz w:val="22"/>
          <w:szCs w:val="22"/>
          <w:lang w:val="en-GB"/>
        </w:rPr>
        <w:t>observe</w:t>
      </w:r>
      <w:r w:rsidR="00274786">
        <w:rPr>
          <w:sz w:val="22"/>
          <w:szCs w:val="22"/>
          <w:lang w:val="en-GB"/>
        </w:rPr>
        <w:t xml:space="preserve"> that the co-channel interference is the dominant compared to the inter-subband inter-UE CLI. Secondly, we </w:t>
      </w:r>
      <w:r w:rsidR="00007150">
        <w:rPr>
          <w:sz w:val="22"/>
          <w:szCs w:val="22"/>
          <w:lang w:val="en-GB"/>
        </w:rPr>
        <w:t>observe</w:t>
      </w:r>
      <w:r w:rsidR="00274786">
        <w:rPr>
          <w:sz w:val="22"/>
          <w:szCs w:val="22"/>
          <w:lang w:val="en-GB"/>
        </w:rPr>
        <w:t xml:space="preserve"> that in terms of interference statistics, SBFD deployment in the adjacent channel will result in same aggregate adjacent interference as TDD DL, since the former is dominant by the inter-</w:t>
      </w:r>
      <w:r w:rsidR="00DA5A1D">
        <w:rPr>
          <w:sz w:val="22"/>
          <w:szCs w:val="22"/>
          <w:lang w:val="en-GB"/>
        </w:rPr>
        <w:t>gNB</w:t>
      </w:r>
      <w:r w:rsidR="00274786">
        <w:rPr>
          <w:sz w:val="22"/>
          <w:szCs w:val="22"/>
          <w:lang w:val="en-GB"/>
        </w:rPr>
        <w:t xml:space="preserve"> CLI. </w:t>
      </w:r>
    </w:p>
    <w:tbl>
      <w:tblPr>
        <w:tblStyle w:val="TableGrid"/>
        <w:tblW w:w="1110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2"/>
        <w:gridCol w:w="5552"/>
      </w:tblGrid>
      <w:tr w:rsidR="00CF69A2" w14:paraId="4242D957" w14:textId="77777777" w:rsidTr="00A06A57">
        <w:tc>
          <w:tcPr>
            <w:tcW w:w="5552" w:type="dxa"/>
          </w:tcPr>
          <w:p w14:paraId="0E60CBE9" w14:textId="2FD22F93" w:rsidR="00CF69A2" w:rsidRDefault="002E5A1F">
            <w:pPr>
              <w:rPr>
                <w:sz w:val="22"/>
                <w:szCs w:val="22"/>
                <w:lang w:val="en-GB"/>
              </w:rPr>
            </w:pPr>
            <w:r w:rsidRPr="002E5A1F">
              <w:rPr>
                <w:noProof/>
                <w:sz w:val="22"/>
                <w:szCs w:val="22"/>
                <w:lang w:val="en-GB"/>
              </w:rPr>
              <w:drawing>
                <wp:inline distT="0" distB="0" distL="0" distR="0" wp14:anchorId="3D84F2BF" wp14:editId="474ABC45">
                  <wp:extent cx="3388360" cy="242887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88360" cy="2428875"/>
                          </a:xfrm>
                          <a:prstGeom prst="rect">
                            <a:avLst/>
                          </a:prstGeom>
                          <a:noFill/>
                          <a:ln>
                            <a:noFill/>
                          </a:ln>
                        </pic:spPr>
                      </pic:pic>
                    </a:graphicData>
                  </a:graphic>
                </wp:inline>
              </w:drawing>
            </w:r>
          </w:p>
        </w:tc>
        <w:tc>
          <w:tcPr>
            <w:tcW w:w="5552" w:type="dxa"/>
          </w:tcPr>
          <w:p w14:paraId="327B60F1" w14:textId="40006B47" w:rsidR="00CF69A2" w:rsidRDefault="002555EE" w:rsidP="009435F2">
            <w:pPr>
              <w:keepNext/>
              <w:rPr>
                <w:sz w:val="22"/>
                <w:szCs w:val="22"/>
                <w:lang w:val="en-GB"/>
              </w:rPr>
            </w:pPr>
            <w:r w:rsidRPr="002555EE">
              <w:rPr>
                <w:noProof/>
                <w:sz w:val="22"/>
                <w:szCs w:val="22"/>
                <w:lang w:val="en-GB"/>
              </w:rPr>
              <w:drawing>
                <wp:inline distT="0" distB="0" distL="0" distR="0" wp14:anchorId="3FF7B4F8" wp14:editId="6C39AD16">
                  <wp:extent cx="3270974" cy="24288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74330" cy="2431367"/>
                          </a:xfrm>
                          <a:prstGeom prst="rect">
                            <a:avLst/>
                          </a:prstGeom>
                          <a:noFill/>
                          <a:ln>
                            <a:noFill/>
                          </a:ln>
                        </pic:spPr>
                      </pic:pic>
                    </a:graphicData>
                  </a:graphic>
                </wp:inline>
              </w:drawing>
            </w:r>
          </w:p>
        </w:tc>
      </w:tr>
    </w:tbl>
    <w:p w14:paraId="7ED3D1D9" w14:textId="534256FF" w:rsidR="00CF69A2" w:rsidRDefault="009435F2" w:rsidP="009435F2">
      <w:pPr>
        <w:pStyle w:val="Caption"/>
        <w:jc w:val="center"/>
        <w:rPr>
          <w:b w:val="0"/>
          <w:bCs w:val="0"/>
          <w:sz w:val="22"/>
          <w:szCs w:val="22"/>
          <w:lang w:val="en-GB"/>
        </w:rPr>
      </w:pPr>
      <w:bookmarkStart w:id="10" w:name="_Ref134883707"/>
      <w:r>
        <w:t xml:space="preserve">Figure </w:t>
      </w:r>
      <w:r w:rsidR="00D650C2">
        <w:fldChar w:fldCharType="begin"/>
      </w:r>
      <w:r w:rsidR="00D650C2">
        <w:instrText xml:space="preserve"> SEQ Figure \* ARABIC </w:instrText>
      </w:r>
      <w:r w:rsidR="00D650C2">
        <w:fldChar w:fldCharType="separate"/>
      </w:r>
      <w:r w:rsidR="00C84D93">
        <w:rPr>
          <w:noProof/>
        </w:rPr>
        <w:t>5</w:t>
      </w:r>
      <w:r w:rsidR="00D650C2">
        <w:rPr>
          <w:noProof/>
        </w:rPr>
        <w:fldChar w:fldCharType="end"/>
      </w:r>
      <w:bookmarkEnd w:id="10"/>
      <w:r>
        <w:t xml:space="preserve"> </w:t>
      </w:r>
      <w:r w:rsidRPr="004E6A22">
        <w:t>SINR and throughput distributions for UMa FR1 deployment when victim is</w:t>
      </w:r>
      <w:r>
        <w:t xml:space="preserve"> SBFD</w:t>
      </w:r>
      <w:r w:rsidRPr="004E6A22">
        <w:t xml:space="preserve"> DL</w:t>
      </w:r>
    </w:p>
    <w:tbl>
      <w:tblPr>
        <w:tblStyle w:val="TableGrid"/>
        <w:tblW w:w="9944" w:type="dxa"/>
        <w:jc w:val="center"/>
        <w:tblLook w:val="04A0" w:firstRow="1" w:lastRow="0" w:firstColumn="1" w:lastColumn="0" w:noHBand="0" w:noVBand="1"/>
      </w:tblPr>
      <w:tblGrid>
        <w:gridCol w:w="1525"/>
        <w:gridCol w:w="2125"/>
        <w:gridCol w:w="2707"/>
        <w:gridCol w:w="3587"/>
      </w:tblGrid>
      <w:tr w:rsidR="00C91256" w:rsidRPr="00064ED6" w14:paraId="12EC46ED" w14:textId="77777777">
        <w:trPr>
          <w:trHeight w:val="570"/>
          <w:jc w:val="center"/>
        </w:trPr>
        <w:tc>
          <w:tcPr>
            <w:tcW w:w="1525" w:type="dxa"/>
            <w:vMerge w:val="restart"/>
            <w:vAlign w:val="center"/>
            <w:hideMark/>
          </w:tcPr>
          <w:p w14:paraId="3B01F18D" w14:textId="77777777" w:rsidR="00C91256" w:rsidRPr="00B11917" w:rsidRDefault="00C91256">
            <w:pPr>
              <w:spacing w:before="0" w:after="0"/>
              <w:jc w:val="center"/>
              <w:rPr>
                <w:szCs w:val="21"/>
              </w:rPr>
            </w:pPr>
            <w:r w:rsidRPr="00B11917">
              <w:rPr>
                <w:rFonts w:eastAsia="Malgun Gothic"/>
                <w:szCs w:val="21"/>
              </w:rPr>
              <w:t>Source</w:t>
            </w:r>
          </w:p>
        </w:tc>
        <w:tc>
          <w:tcPr>
            <w:tcW w:w="2125" w:type="dxa"/>
            <w:vMerge w:val="restart"/>
            <w:vAlign w:val="center"/>
            <w:hideMark/>
          </w:tcPr>
          <w:p w14:paraId="549C9387" w14:textId="77777777" w:rsidR="00C91256" w:rsidRPr="00B11917" w:rsidRDefault="00C91256">
            <w:pPr>
              <w:spacing w:before="0" w:after="0"/>
              <w:jc w:val="center"/>
              <w:rPr>
                <w:szCs w:val="21"/>
              </w:rPr>
            </w:pPr>
            <w:r w:rsidRPr="00B11917">
              <w:rPr>
                <w:rFonts w:eastAsia="Malgun Gothic"/>
                <w:szCs w:val="21"/>
              </w:rPr>
              <w:t>Observation Point</w:t>
            </w:r>
          </w:p>
        </w:tc>
        <w:tc>
          <w:tcPr>
            <w:tcW w:w="6294" w:type="dxa"/>
            <w:gridSpan w:val="2"/>
            <w:vAlign w:val="center"/>
            <w:hideMark/>
          </w:tcPr>
          <w:p w14:paraId="76EA7DDA" w14:textId="77777777" w:rsidR="00C91256" w:rsidRPr="00064ED6" w:rsidRDefault="00C91256">
            <w:pPr>
              <w:spacing w:before="0" w:after="0"/>
              <w:jc w:val="center"/>
              <w:rPr>
                <w:szCs w:val="21"/>
              </w:rPr>
            </w:pPr>
            <w:r>
              <w:rPr>
                <w:rFonts w:eastAsia="Malgun Gothic"/>
                <w:b/>
                <w:szCs w:val="21"/>
              </w:rPr>
              <w:t xml:space="preserve"> Baseline: </w:t>
            </w:r>
            <w:r w:rsidRPr="00B11917">
              <w:rPr>
                <w:rFonts w:eastAsia="Malgun Gothic"/>
                <w:b/>
                <w:szCs w:val="21"/>
              </w:rPr>
              <w:t>Victim:</w:t>
            </w:r>
            <w:r>
              <w:rPr>
                <w:rFonts w:eastAsia="Malgun Gothic"/>
                <w:b/>
                <w:szCs w:val="21"/>
              </w:rPr>
              <w:t xml:space="preserve"> </w:t>
            </w:r>
            <w:r>
              <w:rPr>
                <w:rFonts w:eastAsia="Malgun Gothic"/>
                <w:bCs/>
                <w:szCs w:val="21"/>
              </w:rPr>
              <w:t>TDD</w:t>
            </w:r>
            <w:r w:rsidRPr="00A87D7F">
              <w:rPr>
                <w:rFonts w:eastAsia="Malgun Gothic"/>
                <w:bCs/>
                <w:szCs w:val="21"/>
              </w:rPr>
              <w:t xml:space="preserve"> </w:t>
            </w:r>
            <w:r w:rsidRPr="00064ED6">
              <w:rPr>
                <w:rFonts w:eastAsia="Malgun Gothic"/>
                <w:bCs/>
                <w:szCs w:val="21"/>
              </w:rPr>
              <w:t>DL</w:t>
            </w:r>
            <w:r>
              <w:rPr>
                <w:rFonts w:eastAsia="Malgun Gothic"/>
                <w:bCs/>
                <w:szCs w:val="21"/>
              </w:rPr>
              <w:t xml:space="preserve">, </w:t>
            </w:r>
            <w:r w:rsidRPr="00DA3674">
              <w:rPr>
                <w:rFonts w:eastAsia="Malgun Gothic"/>
                <w:b/>
                <w:szCs w:val="21"/>
              </w:rPr>
              <w:t>Aggressor</w:t>
            </w:r>
            <w:r>
              <w:rPr>
                <w:rFonts w:eastAsia="Malgun Gothic"/>
                <w:b/>
                <w:szCs w:val="21"/>
              </w:rPr>
              <w:t xml:space="preserve">: </w:t>
            </w:r>
            <w:r>
              <w:rPr>
                <w:rFonts w:eastAsia="Malgun Gothic"/>
                <w:bCs/>
                <w:szCs w:val="21"/>
              </w:rPr>
              <w:t>TDD DL</w:t>
            </w:r>
          </w:p>
          <w:p w14:paraId="15D4772A" w14:textId="4655468C" w:rsidR="00C91256" w:rsidRPr="00064ED6" w:rsidRDefault="00F55BBC">
            <w:pPr>
              <w:spacing w:before="0" w:after="0"/>
              <w:jc w:val="center"/>
              <w:rPr>
                <w:szCs w:val="21"/>
              </w:rPr>
            </w:pPr>
            <w:r>
              <w:rPr>
                <w:rFonts w:eastAsia="Malgun Gothic"/>
                <w:b/>
                <w:szCs w:val="21"/>
              </w:rPr>
              <w:t>With SBFD</w:t>
            </w:r>
            <w:r w:rsidR="00C91256">
              <w:rPr>
                <w:rFonts w:eastAsia="Malgun Gothic"/>
                <w:b/>
                <w:szCs w:val="21"/>
              </w:rPr>
              <w:t xml:space="preserve">: </w:t>
            </w:r>
            <w:r w:rsidR="00C91256" w:rsidRPr="00B11917">
              <w:rPr>
                <w:rFonts w:eastAsia="Malgun Gothic"/>
                <w:b/>
                <w:szCs w:val="21"/>
              </w:rPr>
              <w:t>Victim:</w:t>
            </w:r>
            <w:r w:rsidR="00C91256">
              <w:rPr>
                <w:rFonts w:eastAsia="Malgun Gothic"/>
                <w:b/>
                <w:szCs w:val="21"/>
              </w:rPr>
              <w:t xml:space="preserve"> </w:t>
            </w:r>
            <w:r w:rsidR="00C91256">
              <w:rPr>
                <w:rFonts w:eastAsia="Malgun Gothic"/>
                <w:bCs/>
                <w:szCs w:val="21"/>
              </w:rPr>
              <w:t>SBFD</w:t>
            </w:r>
            <w:r w:rsidR="00C91256" w:rsidRPr="00A87D7F">
              <w:rPr>
                <w:rFonts w:eastAsia="Malgun Gothic"/>
                <w:bCs/>
                <w:szCs w:val="21"/>
              </w:rPr>
              <w:t xml:space="preserve"> </w:t>
            </w:r>
            <w:r w:rsidR="00C91256" w:rsidRPr="00064ED6">
              <w:rPr>
                <w:rFonts w:eastAsia="Malgun Gothic"/>
                <w:bCs/>
                <w:szCs w:val="21"/>
              </w:rPr>
              <w:t>DL</w:t>
            </w:r>
            <w:r w:rsidR="00C91256">
              <w:rPr>
                <w:rFonts w:eastAsia="Malgun Gothic"/>
                <w:bCs/>
                <w:szCs w:val="21"/>
              </w:rPr>
              <w:t xml:space="preserve">, </w:t>
            </w:r>
            <w:r w:rsidR="00C91256" w:rsidRPr="00DA3674">
              <w:rPr>
                <w:rFonts w:eastAsia="Malgun Gothic"/>
                <w:b/>
                <w:szCs w:val="21"/>
              </w:rPr>
              <w:t>Aggressor</w:t>
            </w:r>
            <w:r w:rsidR="00C91256">
              <w:rPr>
                <w:rFonts w:eastAsia="Malgun Gothic"/>
                <w:b/>
                <w:szCs w:val="21"/>
              </w:rPr>
              <w:t xml:space="preserve">: </w:t>
            </w:r>
            <w:r w:rsidR="00C91256">
              <w:rPr>
                <w:rFonts w:eastAsia="Malgun Gothic"/>
                <w:bCs/>
                <w:szCs w:val="21"/>
              </w:rPr>
              <w:t>TDD DL</w:t>
            </w:r>
          </w:p>
        </w:tc>
      </w:tr>
      <w:tr w:rsidR="00C91256" w:rsidRPr="00064ED6" w14:paraId="7F8F9083" w14:textId="77777777" w:rsidTr="00C91256">
        <w:trPr>
          <w:trHeight w:val="187"/>
          <w:jc w:val="center"/>
        </w:trPr>
        <w:tc>
          <w:tcPr>
            <w:tcW w:w="1525" w:type="dxa"/>
            <w:vMerge/>
            <w:vAlign w:val="center"/>
            <w:hideMark/>
          </w:tcPr>
          <w:p w14:paraId="1C8977AA" w14:textId="77777777" w:rsidR="00C91256" w:rsidRPr="00064ED6" w:rsidRDefault="00C91256">
            <w:pPr>
              <w:spacing w:before="0" w:after="0"/>
              <w:jc w:val="center"/>
              <w:rPr>
                <w:szCs w:val="21"/>
              </w:rPr>
            </w:pPr>
          </w:p>
        </w:tc>
        <w:tc>
          <w:tcPr>
            <w:tcW w:w="2125" w:type="dxa"/>
            <w:vMerge/>
            <w:vAlign w:val="center"/>
            <w:hideMark/>
          </w:tcPr>
          <w:p w14:paraId="60C066A9" w14:textId="77777777" w:rsidR="00C91256" w:rsidRPr="00064ED6" w:rsidRDefault="00C91256">
            <w:pPr>
              <w:spacing w:before="0" w:after="0"/>
              <w:jc w:val="center"/>
              <w:rPr>
                <w:szCs w:val="21"/>
              </w:rPr>
            </w:pPr>
          </w:p>
        </w:tc>
        <w:tc>
          <w:tcPr>
            <w:tcW w:w="2707" w:type="dxa"/>
            <w:vAlign w:val="center"/>
            <w:hideMark/>
          </w:tcPr>
          <w:p w14:paraId="502F3A2F" w14:textId="77777777" w:rsidR="00C91256" w:rsidRPr="00064ED6" w:rsidRDefault="00C91256">
            <w:pPr>
              <w:spacing w:before="0" w:after="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587" w:type="dxa"/>
            <w:vAlign w:val="center"/>
            <w:hideMark/>
          </w:tcPr>
          <w:p w14:paraId="3ED80048" w14:textId="77777777" w:rsidR="00C91256" w:rsidRPr="00064ED6" w:rsidRDefault="00C91256">
            <w:pPr>
              <w:spacing w:before="0" w:after="0"/>
              <w:jc w:val="center"/>
              <w:rPr>
                <w:szCs w:val="21"/>
              </w:rPr>
            </w:pPr>
            <w:r w:rsidRPr="00064ED6">
              <w:rPr>
                <w:rFonts w:eastAsia="Malgun Gothic"/>
                <w:szCs w:val="21"/>
              </w:rPr>
              <w:t>Throughput degradation (</w:t>
            </w:r>
            <w:r>
              <w:rPr>
                <w:rFonts w:eastAsia="Malgun Gothic"/>
                <w:szCs w:val="21"/>
              </w:rPr>
              <w:t>bps/Hz</w:t>
            </w:r>
            <w:r w:rsidRPr="00064ED6">
              <w:rPr>
                <w:rFonts w:eastAsia="Malgun Gothic"/>
                <w:szCs w:val="21"/>
              </w:rPr>
              <w:t>)</w:t>
            </w:r>
          </w:p>
        </w:tc>
      </w:tr>
      <w:tr w:rsidR="00C91256" w:rsidRPr="00064ED6" w14:paraId="26D4B8D0" w14:textId="77777777" w:rsidTr="00C91256">
        <w:trPr>
          <w:trHeight w:val="187"/>
          <w:jc w:val="center"/>
        </w:trPr>
        <w:tc>
          <w:tcPr>
            <w:tcW w:w="1525" w:type="dxa"/>
            <w:vMerge w:val="restart"/>
            <w:vAlign w:val="center"/>
            <w:hideMark/>
          </w:tcPr>
          <w:p w14:paraId="41A7E0EF" w14:textId="77777777" w:rsidR="00C91256" w:rsidRPr="00064ED6" w:rsidRDefault="00C91256">
            <w:pPr>
              <w:spacing w:before="0" w:after="0"/>
              <w:jc w:val="center"/>
              <w:rPr>
                <w:szCs w:val="21"/>
              </w:rPr>
            </w:pPr>
            <w:r>
              <w:rPr>
                <w:rFonts w:eastAsia="Malgun Gothic"/>
                <w:b/>
                <w:bCs/>
                <w:szCs w:val="21"/>
              </w:rPr>
              <w:t>Qualcomm Inc.</w:t>
            </w:r>
          </w:p>
        </w:tc>
        <w:tc>
          <w:tcPr>
            <w:tcW w:w="2125" w:type="dxa"/>
            <w:vAlign w:val="center"/>
            <w:hideMark/>
          </w:tcPr>
          <w:p w14:paraId="606D07AA" w14:textId="77777777" w:rsidR="00C91256" w:rsidRPr="00064ED6" w:rsidRDefault="00C91256">
            <w:pPr>
              <w:spacing w:before="0" w:after="0"/>
              <w:jc w:val="center"/>
              <w:rPr>
                <w:szCs w:val="21"/>
              </w:rPr>
            </w:pPr>
            <w:r w:rsidRPr="00064ED6">
              <w:rPr>
                <w:rFonts w:eastAsia="Malgun Gothic"/>
                <w:szCs w:val="21"/>
              </w:rPr>
              <w:t>5%</w:t>
            </w:r>
          </w:p>
        </w:tc>
        <w:tc>
          <w:tcPr>
            <w:tcW w:w="2707" w:type="dxa"/>
            <w:vAlign w:val="center"/>
            <w:hideMark/>
          </w:tcPr>
          <w:p w14:paraId="51CBF29A" w14:textId="77777777" w:rsidR="00C91256" w:rsidRPr="00064ED6" w:rsidRDefault="00C91256">
            <w:pPr>
              <w:spacing w:before="0" w:after="0"/>
              <w:jc w:val="center"/>
              <w:rPr>
                <w:szCs w:val="21"/>
              </w:rPr>
            </w:pPr>
            <w:r>
              <w:rPr>
                <w:rFonts w:eastAsia="Malgun Gothic"/>
                <w:szCs w:val="21"/>
              </w:rPr>
              <w:t xml:space="preserve">0.1 </w:t>
            </w:r>
          </w:p>
        </w:tc>
        <w:tc>
          <w:tcPr>
            <w:tcW w:w="3587" w:type="dxa"/>
            <w:vAlign w:val="center"/>
            <w:hideMark/>
          </w:tcPr>
          <w:p w14:paraId="1826E2BA" w14:textId="77777777" w:rsidR="00C91256" w:rsidRPr="00064ED6" w:rsidRDefault="00C91256">
            <w:pPr>
              <w:spacing w:before="0" w:after="0"/>
              <w:jc w:val="center"/>
              <w:rPr>
                <w:szCs w:val="21"/>
              </w:rPr>
            </w:pPr>
            <w:r>
              <w:rPr>
                <w:szCs w:val="21"/>
              </w:rPr>
              <w:t>0.01</w:t>
            </w:r>
          </w:p>
        </w:tc>
      </w:tr>
      <w:tr w:rsidR="00C91256" w:rsidRPr="00064ED6" w14:paraId="1034016E" w14:textId="77777777" w:rsidTr="00C91256">
        <w:trPr>
          <w:trHeight w:val="187"/>
          <w:jc w:val="center"/>
        </w:trPr>
        <w:tc>
          <w:tcPr>
            <w:tcW w:w="1525" w:type="dxa"/>
            <w:vMerge/>
            <w:vAlign w:val="center"/>
            <w:hideMark/>
          </w:tcPr>
          <w:p w14:paraId="49C2C2BA" w14:textId="77777777" w:rsidR="00C91256" w:rsidRPr="00064ED6" w:rsidRDefault="00C91256">
            <w:pPr>
              <w:spacing w:before="0" w:after="0"/>
              <w:jc w:val="center"/>
              <w:rPr>
                <w:szCs w:val="21"/>
              </w:rPr>
            </w:pPr>
          </w:p>
        </w:tc>
        <w:tc>
          <w:tcPr>
            <w:tcW w:w="2125" w:type="dxa"/>
            <w:vAlign w:val="center"/>
            <w:hideMark/>
          </w:tcPr>
          <w:p w14:paraId="4FB53821" w14:textId="77777777" w:rsidR="00C91256" w:rsidRPr="00064ED6" w:rsidRDefault="00C91256">
            <w:pPr>
              <w:spacing w:before="0" w:after="0"/>
              <w:jc w:val="center"/>
              <w:rPr>
                <w:szCs w:val="21"/>
              </w:rPr>
            </w:pPr>
            <w:r w:rsidRPr="00064ED6">
              <w:rPr>
                <w:rFonts w:eastAsia="Malgun Gothic"/>
                <w:szCs w:val="21"/>
              </w:rPr>
              <w:t>50%</w:t>
            </w:r>
          </w:p>
        </w:tc>
        <w:tc>
          <w:tcPr>
            <w:tcW w:w="2707" w:type="dxa"/>
            <w:vAlign w:val="center"/>
            <w:hideMark/>
          </w:tcPr>
          <w:p w14:paraId="76372CAA" w14:textId="77777777" w:rsidR="00C91256" w:rsidRPr="00064ED6" w:rsidRDefault="00C91256">
            <w:pPr>
              <w:spacing w:before="0" w:after="0"/>
              <w:jc w:val="center"/>
              <w:rPr>
                <w:szCs w:val="21"/>
              </w:rPr>
            </w:pPr>
            <w:r>
              <w:rPr>
                <w:szCs w:val="21"/>
              </w:rPr>
              <w:t>0.07</w:t>
            </w:r>
          </w:p>
        </w:tc>
        <w:tc>
          <w:tcPr>
            <w:tcW w:w="3587" w:type="dxa"/>
            <w:vAlign w:val="center"/>
            <w:hideMark/>
          </w:tcPr>
          <w:p w14:paraId="3DB97E6D" w14:textId="77777777" w:rsidR="00C91256" w:rsidRPr="00064ED6" w:rsidRDefault="00C91256">
            <w:pPr>
              <w:spacing w:before="0" w:after="0"/>
              <w:jc w:val="center"/>
              <w:rPr>
                <w:rFonts w:eastAsia="Malgun Gothic"/>
                <w:szCs w:val="21"/>
              </w:rPr>
            </w:pPr>
            <w:r>
              <w:rPr>
                <w:rFonts w:eastAsia="Malgun Gothic"/>
                <w:szCs w:val="21"/>
              </w:rPr>
              <w:t>0.01</w:t>
            </w:r>
          </w:p>
        </w:tc>
      </w:tr>
      <w:tr w:rsidR="00C91256" w:rsidRPr="00064ED6" w14:paraId="07BE3EBA" w14:textId="77777777" w:rsidTr="00C91256">
        <w:trPr>
          <w:trHeight w:val="60"/>
          <w:jc w:val="center"/>
        </w:trPr>
        <w:tc>
          <w:tcPr>
            <w:tcW w:w="1525" w:type="dxa"/>
            <w:vMerge/>
            <w:vAlign w:val="center"/>
            <w:hideMark/>
          </w:tcPr>
          <w:p w14:paraId="362786AB" w14:textId="77777777" w:rsidR="00C91256" w:rsidRPr="00064ED6" w:rsidRDefault="00C91256">
            <w:pPr>
              <w:spacing w:before="0" w:after="0"/>
              <w:jc w:val="center"/>
              <w:rPr>
                <w:szCs w:val="21"/>
              </w:rPr>
            </w:pPr>
          </w:p>
        </w:tc>
        <w:tc>
          <w:tcPr>
            <w:tcW w:w="2125" w:type="dxa"/>
            <w:vAlign w:val="center"/>
            <w:hideMark/>
          </w:tcPr>
          <w:p w14:paraId="25662052" w14:textId="77777777" w:rsidR="00C91256" w:rsidRPr="00064ED6" w:rsidRDefault="00C91256">
            <w:pPr>
              <w:spacing w:before="0" w:after="0"/>
              <w:jc w:val="center"/>
              <w:rPr>
                <w:szCs w:val="21"/>
              </w:rPr>
            </w:pPr>
            <w:r w:rsidRPr="00064ED6">
              <w:rPr>
                <w:rFonts w:eastAsia="Malgun Gothic"/>
                <w:szCs w:val="21"/>
              </w:rPr>
              <w:t>95%</w:t>
            </w:r>
          </w:p>
        </w:tc>
        <w:tc>
          <w:tcPr>
            <w:tcW w:w="2707" w:type="dxa"/>
            <w:vAlign w:val="center"/>
            <w:hideMark/>
          </w:tcPr>
          <w:p w14:paraId="59F2A73B" w14:textId="77777777" w:rsidR="00C91256" w:rsidRPr="00064ED6" w:rsidRDefault="00C91256">
            <w:pPr>
              <w:spacing w:before="0" w:after="0"/>
              <w:jc w:val="center"/>
              <w:rPr>
                <w:szCs w:val="21"/>
              </w:rPr>
            </w:pPr>
            <w:r>
              <w:rPr>
                <w:szCs w:val="21"/>
              </w:rPr>
              <w:t>-0.08</w:t>
            </w:r>
          </w:p>
        </w:tc>
        <w:tc>
          <w:tcPr>
            <w:tcW w:w="3587" w:type="dxa"/>
            <w:vAlign w:val="center"/>
            <w:hideMark/>
          </w:tcPr>
          <w:p w14:paraId="4D065A2D" w14:textId="77777777" w:rsidR="00C91256" w:rsidRPr="00064ED6" w:rsidRDefault="00C91256">
            <w:pPr>
              <w:spacing w:before="0" w:after="0"/>
              <w:jc w:val="center"/>
              <w:rPr>
                <w:szCs w:val="21"/>
              </w:rPr>
            </w:pPr>
            <w:r>
              <w:rPr>
                <w:szCs w:val="21"/>
              </w:rPr>
              <w:t xml:space="preserve">0 </w:t>
            </w:r>
          </w:p>
        </w:tc>
      </w:tr>
    </w:tbl>
    <w:p w14:paraId="328E057A" w14:textId="6354974C" w:rsidR="00DA3674" w:rsidRDefault="00DA3674" w:rsidP="005D2D31">
      <w:pPr>
        <w:jc w:val="both"/>
        <w:rPr>
          <w:b/>
          <w:bCs/>
          <w:sz w:val="22"/>
          <w:szCs w:val="22"/>
          <w:lang w:val="en-GB"/>
        </w:rPr>
      </w:pPr>
    </w:p>
    <w:p w14:paraId="3F3D30CD" w14:textId="07FFACBC" w:rsidR="00D63AFC" w:rsidRPr="005D2D31" w:rsidRDefault="00D63AFC" w:rsidP="005D2D31">
      <w:pPr>
        <w:jc w:val="both"/>
        <w:rPr>
          <w:b/>
          <w:bCs/>
          <w:sz w:val="22"/>
          <w:szCs w:val="22"/>
          <w:lang w:val="en-GB"/>
        </w:rPr>
      </w:pPr>
      <w:r>
        <w:rPr>
          <w:b/>
          <w:bCs/>
          <w:sz w:val="22"/>
          <w:szCs w:val="22"/>
          <w:u w:val="single"/>
          <w:lang w:val="en-GB"/>
        </w:rPr>
        <w:t>Observation</w:t>
      </w:r>
      <w:r w:rsidR="00A06A57">
        <w:rPr>
          <w:b/>
          <w:bCs/>
          <w:sz w:val="22"/>
          <w:szCs w:val="22"/>
          <w:u w:val="single"/>
          <w:lang w:val="en-GB"/>
        </w:rPr>
        <w:t xml:space="preserve"> </w:t>
      </w:r>
      <w:r w:rsidR="00D650C2">
        <w:rPr>
          <w:b/>
          <w:bCs/>
          <w:sz w:val="22"/>
          <w:szCs w:val="22"/>
          <w:u w:val="single"/>
          <w:lang w:val="en-GB"/>
        </w:rPr>
        <w:t>2</w:t>
      </w:r>
      <w:r w:rsidRPr="00654156">
        <w:rPr>
          <w:b/>
          <w:bCs/>
          <w:sz w:val="22"/>
          <w:szCs w:val="22"/>
          <w:u w:val="single"/>
          <w:lang w:val="en-GB"/>
        </w:rPr>
        <w:t>:</w:t>
      </w:r>
      <w:r w:rsidRPr="00654156">
        <w:rPr>
          <w:b/>
          <w:bCs/>
          <w:sz w:val="22"/>
          <w:szCs w:val="22"/>
          <w:lang w:val="en-GB"/>
        </w:rPr>
        <w:t xml:space="preserve"> </w:t>
      </w:r>
      <w:r>
        <w:rPr>
          <w:b/>
          <w:bCs/>
          <w:sz w:val="22"/>
          <w:szCs w:val="22"/>
          <w:lang w:val="en-GB"/>
        </w:rPr>
        <w:t xml:space="preserve">For FR1 and SBFD DL as a victim, no SINR degradation is observed compared to legacy TDD DL network.  </w:t>
      </w:r>
    </w:p>
    <w:p w14:paraId="3BC9BB1B" w14:textId="73708063" w:rsidR="00FF25E4" w:rsidRDefault="00FF25E4" w:rsidP="00274786">
      <w:pPr>
        <w:pStyle w:val="Heading4"/>
        <w:ind w:left="851" w:hanging="851"/>
      </w:pPr>
      <w:r>
        <w:t>SBFDL UL results</w:t>
      </w:r>
    </w:p>
    <w:p w14:paraId="3DFA599E" w14:textId="055B3736" w:rsidR="003E343B" w:rsidRPr="003E343B" w:rsidRDefault="003E343B" w:rsidP="003E343B">
      <w:pPr>
        <w:jc w:val="both"/>
        <w:rPr>
          <w:b/>
          <w:bCs/>
          <w:sz w:val="22"/>
          <w:szCs w:val="22"/>
          <w:u w:val="single"/>
          <w:lang w:val="en-GB"/>
        </w:rPr>
      </w:pPr>
      <w:r w:rsidRPr="00C91256">
        <w:rPr>
          <w:b/>
          <w:bCs/>
          <w:sz w:val="22"/>
          <w:szCs w:val="22"/>
          <w:u w:val="single"/>
          <w:lang w:val="en-GB"/>
        </w:rPr>
        <w:t>Baseline is synchronized TDD network</w:t>
      </w:r>
      <w:r>
        <w:rPr>
          <w:b/>
          <w:bCs/>
          <w:sz w:val="22"/>
          <w:szCs w:val="22"/>
          <w:u w:val="single"/>
          <w:lang w:val="en-GB"/>
        </w:rPr>
        <w:t>:</w:t>
      </w:r>
    </w:p>
    <w:p w14:paraId="3A15B44C" w14:textId="56A2DDE4" w:rsidR="002A44EA" w:rsidRPr="00C84D93" w:rsidRDefault="001566EB" w:rsidP="00454A86">
      <w:pPr>
        <w:jc w:val="both"/>
        <w:rPr>
          <w:lang w:eastAsia="ja-JP"/>
        </w:rPr>
      </w:pPr>
      <w:r>
        <w:rPr>
          <w:sz w:val="22"/>
          <w:szCs w:val="22"/>
          <w:lang w:val="en-GB"/>
        </w:rPr>
        <w:fldChar w:fldCharType="begin"/>
      </w:r>
      <w:r>
        <w:rPr>
          <w:sz w:val="22"/>
          <w:szCs w:val="22"/>
          <w:lang w:val="en-GB"/>
        </w:rPr>
        <w:instrText xml:space="preserve"> REF _Ref126835590 \h </w:instrText>
      </w:r>
      <w:r>
        <w:rPr>
          <w:sz w:val="22"/>
          <w:szCs w:val="22"/>
          <w:lang w:val="en-GB"/>
        </w:rPr>
      </w:r>
      <w:r>
        <w:rPr>
          <w:sz w:val="22"/>
          <w:szCs w:val="22"/>
          <w:lang w:val="en-GB"/>
        </w:rPr>
        <w:fldChar w:fldCharType="separate"/>
      </w:r>
      <w:r>
        <w:t xml:space="preserve">Figure </w:t>
      </w:r>
      <w:r>
        <w:rPr>
          <w:noProof/>
        </w:rPr>
        <w:t>6</w:t>
      </w:r>
      <w:r>
        <w:rPr>
          <w:sz w:val="22"/>
          <w:szCs w:val="22"/>
          <w:lang w:val="en-GB"/>
        </w:rPr>
        <w:fldChar w:fldCharType="end"/>
      </w:r>
      <w:r>
        <w:rPr>
          <w:sz w:val="22"/>
          <w:szCs w:val="22"/>
          <w:lang w:val="en-GB"/>
        </w:rPr>
        <w:t xml:space="preserve"> </w:t>
      </w:r>
      <w:r w:rsidR="00BB51FC" w:rsidRPr="00654156">
        <w:rPr>
          <w:sz w:val="22"/>
          <w:szCs w:val="22"/>
          <w:lang w:val="en-GB"/>
        </w:rPr>
        <w:t xml:space="preserve">presents the </w:t>
      </w:r>
      <w:r w:rsidR="00871AFE">
        <w:rPr>
          <w:sz w:val="22"/>
          <w:szCs w:val="22"/>
          <w:lang w:val="en-GB"/>
        </w:rPr>
        <w:t xml:space="preserve">SINR </w:t>
      </w:r>
      <w:r w:rsidR="009D7492">
        <w:rPr>
          <w:sz w:val="22"/>
          <w:szCs w:val="22"/>
          <w:lang w:val="en-GB"/>
        </w:rPr>
        <w:t>distribution for the case of SBFD gNB UL slot is a victim</w:t>
      </w:r>
      <w:r w:rsidR="003E343B">
        <w:rPr>
          <w:sz w:val="22"/>
          <w:szCs w:val="22"/>
          <w:lang w:val="en-GB"/>
        </w:rPr>
        <w:t xml:space="preserve"> benchmarked against the legacy synchronized TDD network. </w:t>
      </w:r>
      <w:r w:rsidR="001C49D6">
        <w:rPr>
          <w:sz w:val="22"/>
          <w:szCs w:val="22"/>
          <w:lang w:val="en-GB"/>
        </w:rPr>
        <w:t xml:space="preserve">Given the agreement in [1] to use the legacy power control, we also include the case where the additional desense due to self-interference and co-site inter-sector inter-subband inter-gNB </w:t>
      </w:r>
      <w:r w:rsidR="00460FF7">
        <w:rPr>
          <w:sz w:val="22"/>
          <w:szCs w:val="22"/>
          <w:lang w:val="en-GB"/>
        </w:rPr>
        <w:t xml:space="preserve">CLI in the CL-xile parameter to make sure that the UEs are meeting the SNR target. The Resulting curve with modified </w:t>
      </w:r>
      <w:r w:rsidR="00460FF7">
        <w:rPr>
          <w:sz w:val="22"/>
          <w:szCs w:val="22"/>
          <w:lang w:val="en-GB"/>
        </w:rPr>
        <w:lastRenderedPageBreak/>
        <w:t xml:space="preserve">power control is shown in green below. </w:t>
      </w:r>
      <w:r w:rsidR="00152B04">
        <w:rPr>
          <w:sz w:val="22"/>
          <w:szCs w:val="22"/>
          <w:lang w:val="en-GB"/>
        </w:rPr>
        <w:t xml:space="preserve">It can be observed that there is deterioration resulting from the inter-gNB CLI introduced in the downlink subband as well as the adjacent interference. It should be noted that although there is some observed SINR degradation, gains from SBFD deployments (e.g., latency reduction and UL coverage enhancements) </w:t>
      </w:r>
      <w:r w:rsidR="00C12A42">
        <w:rPr>
          <w:sz w:val="22"/>
          <w:szCs w:val="22"/>
          <w:lang w:val="en-GB"/>
        </w:rPr>
        <w:t xml:space="preserve">are expected however such gains are not studied within RAN4 coexistence adjacent channel analysis. </w:t>
      </w:r>
    </w:p>
    <w:tbl>
      <w:tblPr>
        <w:tblStyle w:val="TableGrid"/>
        <w:tblW w:w="100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5263"/>
      </w:tblGrid>
      <w:tr w:rsidR="007833EA" w14:paraId="462E3663" w14:textId="77777777" w:rsidTr="00C12A42">
        <w:tc>
          <w:tcPr>
            <w:tcW w:w="4820" w:type="dxa"/>
          </w:tcPr>
          <w:p w14:paraId="31D6EE5C" w14:textId="58B88AFE" w:rsidR="00315A63" w:rsidRDefault="000D7290">
            <w:pPr>
              <w:rPr>
                <w:sz w:val="22"/>
                <w:szCs w:val="22"/>
                <w:lang w:val="en-GB"/>
              </w:rPr>
            </w:pPr>
            <w:r w:rsidRPr="000D7290">
              <w:rPr>
                <w:noProof/>
                <w:sz w:val="22"/>
                <w:szCs w:val="22"/>
                <w:lang w:val="en-GB"/>
              </w:rPr>
              <w:drawing>
                <wp:inline distT="0" distB="0" distL="0" distR="0" wp14:anchorId="614F7B92" wp14:editId="191C92FF">
                  <wp:extent cx="2926080" cy="227213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41189" cy="2283864"/>
                          </a:xfrm>
                          <a:prstGeom prst="rect">
                            <a:avLst/>
                          </a:prstGeom>
                          <a:noFill/>
                          <a:ln>
                            <a:noFill/>
                          </a:ln>
                        </pic:spPr>
                      </pic:pic>
                    </a:graphicData>
                  </a:graphic>
                </wp:inline>
              </w:drawing>
            </w:r>
          </w:p>
        </w:tc>
        <w:tc>
          <w:tcPr>
            <w:tcW w:w="5267" w:type="dxa"/>
          </w:tcPr>
          <w:p w14:paraId="1D83039C" w14:textId="2408198A" w:rsidR="00315A63" w:rsidRDefault="00036153" w:rsidP="00C84D93">
            <w:pPr>
              <w:keepNext/>
              <w:rPr>
                <w:sz w:val="22"/>
                <w:szCs w:val="22"/>
                <w:lang w:val="en-GB"/>
              </w:rPr>
            </w:pPr>
            <w:r w:rsidRPr="00036153">
              <w:rPr>
                <w:noProof/>
                <w:sz w:val="22"/>
                <w:szCs w:val="22"/>
                <w:lang w:val="en-GB"/>
              </w:rPr>
              <w:drawing>
                <wp:inline distT="0" distB="0" distL="0" distR="0" wp14:anchorId="7CDCE6CE" wp14:editId="6E94A202">
                  <wp:extent cx="2959674" cy="2302595"/>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83593" cy="2321203"/>
                          </a:xfrm>
                          <a:prstGeom prst="rect">
                            <a:avLst/>
                          </a:prstGeom>
                          <a:noFill/>
                          <a:ln>
                            <a:noFill/>
                          </a:ln>
                        </pic:spPr>
                      </pic:pic>
                    </a:graphicData>
                  </a:graphic>
                </wp:inline>
              </w:drawing>
            </w:r>
          </w:p>
        </w:tc>
      </w:tr>
    </w:tbl>
    <w:p w14:paraId="129E1017" w14:textId="6B74A529" w:rsidR="00986533" w:rsidRDefault="00C84D93" w:rsidP="00C84D93">
      <w:pPr>
        <w:pStyle w:val="Caption"/>
        <w:jc w:val="center"/>
        <w:rPr>
          <w:lang w:val="en-GB"/>
        </w:rPr>
      </w:pPr>
      <w:r>
        <w:t xml:space="preserve">Figure </w:t>
      </w:r>
      <w:r w:rsidR="00D650C2">
        <w:fldChar w:fldCharType="begin"/>
      </w:r>
      <w:r w:rsidR="00D650C2">
        <w:instrText xml:space="preserve"> SEQ Figure \* ARABIC </w:instrText>
      </w:r>
      <w:r w:rsidR="00D650C2">
        <w:fldChar w:fldCharType="separate"/>
      </w:r>
      <w:r>
        <w:rPr>
          <w:noProof/>
        </w:rPr>
        <w:t>6</w:t>
      </w:r>
      <w:r w:rsidR="00D650C2">
        <w:rPr>
          <w:noProof/>
        </w:rPr>
        <w:fldChar w:fldCharType="end"/>
      </w:r>
      <w:r>
        <w:t xml:space="preserve"> </w:t>
      </w:r>
      <w:r w:rsidRPr="002F1773">
        <w:t>SINR and throughput distributions for UMa FR1 deployment when victim is SBFD DL</w:t>
      </w:r>
    </w:p>
    <w:p w14:paraId="2CDA469F" w14:textId="56D3521E" w:rsidR="00C12A42" w:rsidRDefault="00C12A42" w:rsidP="00C12A42">
      <w:pPr>
        <w:pStyle w:val="Caption"/>
        <w:keepNext/>
        <w:jc w:val="center"/>
      </w:pPr>
      <w:r>
        <w:t xml:space="preserve">Table </w:t>
      </w:r>
      <w:r w:rsidR="00D650C2">
        <w:fldChar w:fldCharType="begin"/>
      </w:r>
      <w:r w:rsidR="00D650C2">
        <w:instrText xml:space="preserve"> SEQ Table \* ARABIC </w:instrText>
      </w:r>
      <w:r w:rsidR="00D650C2">
        <w:fldChar w:fldCharType="separate"/>
      </w:r>
      <w:r>
        <w:rPr>
          <w:noProof/>
        </w:rPr>
        <w:t>4</w:t>
      </w:r>
      <w:r w:rsidR="00D650C2">
        <w:rPr>
          <w:noProof/>
        </w:rPr>
        <w:fldChar w:fldCharType="end"/>
      </w:r>
      <w:r>
        <w:t xml:space="preserve"> </w:t>
      </w:r>
      <w:r w:rsidRPr="005224DA">
        <w:t xml:space="preserve">SINR and throughput distributions for UMa FR1 deployment when victim is SBFD </w:t>
      </w:r>
      <w:r>
        <w:t>U</w:t>
      </w:r>
      <w:r w:rsidRPr="005224DA">
        <w:t>L</w:t>
      </w:r>
    </w:p>
    <w:tbl>
      <w:tblPr>
        <w:tblStyle w:val="TableGrid"/>
        <w:tblW w:w="9944" w:type="dxa"/>
        <w:jc w:val="center"/>
        <w:tblLook w:val="04A0" w:firstRow="1" w:lastRow="0" w:firstColumn="1" w:lastColumn="0" w:noHBand="0" w:noVBand="1"/>
      </w:tblPr>
      <w:tblGrid>
        <w:gridCol w:w="1525"/>
        <w:gridCol w:w="2125"/>
        <w:gridCol w:w="2707"/>
        <w:gridCol w:w="3587"/>
      </w:tblGrid>
      <w:tr w:rsidR="00986533" w:rsidRPr="00064ED6" w14:paraId="66E3EB6F" w14:textId="77777777">
        <w:trPr>
          <w:trHeight w:val="570"/>
          <w:jc w:val="center"/>
        </w:trPr>
        <w:tc>
          <w:tcPr>
            <w:tcW w:w="1525" w:type="dxa"/>
            <w:vMerge w:val="restart"/>
            <w:vAlign w:val="center"/>
            <w:hideMark/>
          </w:tcPr>
          <w:p w14:paraId="2D337D91" w14:textId="77777777" w:rsidR="00986533" w:rsidRPr="00B11917" w:rsidRDefault="00986533">
            <w:pPr>
              <w:spacing w:before="0" w:after="0"/>
              <w:jc w:val="center"/>
              <w:rPr>
                <w:szCs w:val="21"/>
              </w:rPr>
            </w:pPr>
            <w:r w:rsidRPr="00B11917">
              <w:rPr>
                <w:rFonts w:eastAsia="Malgun Gothic"/>
                <w:szCs w:val="21"/>
              </w:rPr>
              <w:t>Source</w:t>
            </w:r>
          </w:p>
        </w:tc>
        <w:tc>
          <w:tcPr>
            <w:tcW w:w="2125" w:type="dxa"/>
            <w:vMerge w:val="restart"/>
            <w:vAlign w:val="center"/>
            <w:hideMark/>
          </w:tcPr>
          <w:p w14:paraId="2B64DE92" w14:textId="77777777" w:rsidR="00986533" w:rsidRPr="00B11917" w:rsidRDefault="00986533">
            <w:pPr>
              <w:spacing w:before="0" w:after="0"/>
              <w:jc w:val="center"/>
              <w:rPr>
                <w:szCs w:val="21"/>
              </w:rPr>
            </w:pPr>
            <w:r w:rsidRPr="00B11917">
              <w:rPr>
                <w:rFonts w:eastAsia="Malgun Gothic"/>
                <w:szCs w:val="21"/>
              </w:rPr>
              <w:t>Observation Point</w:t>
            </w:r>
          </w:p>
        </w:tc>
        <w:tc>
          <w:tcPr>
            <w:tcW w:w="6294" w:type="dxa"/>
            <w:gridSpan w:val="2"/>
            <w:vAlign w:val="center"/>
            <w:hideMark/>
          </w:tcPr>
          <w:p w14:paraId="57BB5809" w14:textId="2DCA0C87" w:rsidR="00986533" w:rsidRPr="00064ED6" w:rsidRDefault="00986533">
            <w:pPr>
              <w:spacing w:before="0" w:after="0"/>
              <w:jc w:val="center"/>
              <w:rPr>
                <w:szCs w:val="21"/>
              </w:rPr>
            </w:pPr>
            <w:r>
              <w:rPr>
                <w:rFonts w:eastAsia="Malgun Gothic"/>
                <w:b/>
                <w:szCs w:val="21"/>
              </w:rPr>
              <w:t xml:space="preserve"> Baseline: </w:t>
            </w:r>
            <w:r w:rsidRPr="00B11917">
              <w:rPr>
                <w:rFonts w:eastAsia="Malgun Gothic"/>
                <w:b/>
                <w:szCs w:val="21"/>
              </w:rPr>
              <w:t>Victim:</w:t>
            </w:r>
            <w:r>
              <w:rPr>
                <w:rFonts w:eastAsia="Malgun Gothic"/>
                <w:b/>
                <w:szCs w:val="21"/>
              </w:rPr>
              <w:t xml:space="preserve"> </w:t>
            </w:r>
            <w:r>
              <w:rPr>
                <w:rFonts w:eastAsia="Malgun Gothic"/>
                <w:bCs/>
                <w:szCs w:val="21"/>
              </w:rPr>
              <w:t>TDD</w:t>
            </w:r>
            <w:r w:rsidRPr="00A87D7F">
              <w:rPr>
                <w:rFonts w:eastAsia="Malgun Gothic"/>
                <w:bCs/>
                <w:szCs w:val="21"/>
              </w:rPr>
              <w:t xml:space="preserve"> </w:t>
            </w:r>
            <w:r>
              <w:rPr>
                <w:rFonts w:eastAsia="Malgun Gothic"/>
                <w:bCs/>
                <w:szCs w:val="21"/>
              </w:rPr>
              <w:t>U</w:t>
            </w:r>
            <w:r w:rsidRPr="00064ED6">
              <w:rPr>
                <w:rFonts w:eastAsia="Malgun Gothic"/>
                <w:bCs/>
                <w:szCs w:val="21"/>
              </w:rPr>
              <w:t>L</w:t>
            </w:r>
            <w:r>
              <w:rPr>
                <w:rFonts w:eastAsia="Malgun Gothic"/>
                <w:bCs/>
                <w:szCs w:val="21"/>
              </w:rPr>
              <w:t xml:space="preserve">, </w:t>
            </w:r>
            <w:r w:rsidRPr="00DA3674">
              <w:rPr>
                <w:rFonts w:eastAsia="Malgun Gothic"/>
                <w:b/>
                <w:szCs w:val="21"/>
              </w:rPr>
              <w:t>Aggressor</w:t>
            </w:r>
            <w:r>
              <w:rPr>
                <w:rFonts w:eastAsia="Malgun Gothic"/>
                <w:b/>
                <w:szCs w:val="21"/>
              </w:rPr>
              <w:t xml:space="preserve">: </w:t>
            </w:r>
            <w:r>
              <w:rPr>
                <w:rFonts w:eastAsia="Malgun Gothic"/>
                <w:bCs/>
                <w:szCs w:val="21"/>
              </w:rPr>
              <w:t>TDD UL</w:t>
            </w:r>
          </w:p>
          <w:p w14:paraId="492D38AC" w14:textId="70A1EBAB" w:rsidR="00986533" w:rsidRPr="00064ED6" w:rsidRDefault="00986533">
            <w:pPr>
              <w:spacing w:before="0" w:after="0"/>
              <w:jc w:val="center"/>
              <w:rPr>
                <w:szCs w:val="21"/>
              </w:rPr>
            </w:pPr>
            <w:r>
              <w:rPr>
                <w:rFonts w:eastAsia="Malgun Gothic"/>
                <w:b/>
                <w:szCs w:val="21"/>
              </w:rPr>
              <w:t xml:space="preserve">With SBFD: </w:t>
            </w:r>
            <w:r w:rsidRPr="00B11917">
              <w:rPr>
                <w:rFonts w:eastAsia="Malgun Gothic"/>
                <w:b/>
                <w:szCs w:val="21"/>
              </w:rPr>
              <w:t>Victim:</w:t>
            </w:r>
            <w:r>
              <w:rPr>
                <w:rFonts w:eastAsia="Malgun Gothic"/>
                <w:b/>
                <w:szCs w:val="21"/>
              </w:rPr>
              <w:t xml:space="preserve"> </w:t>
            </w:r>
            <w:r>
              <w:rPr>
                <w:rFonts w:eastAsia="Malgun Gothic"/>
                <w:bCs/>
                <w:szCs w:val="21"/>
              </w:rPr>
              <w:t>SBFD</w:t>
            </w:r>
            <w:r w:rsidRPr="00A87D7F">
              <w:rPr>
                <w:rFonts w:eastAsia="Malgun Gothic"/>
                <w:bCs/>
                <w:szCs w:val="21"/>
              </w:rPr>
              <w:t xml:space="preserve"> </w:t>
            </w:r>
            <w:r>
              <w:rPr>
                <w:rFonts w:eastAsia="Malgun Gothic"/>
                <w:bCs/>
                <w:szCs w:val="21"/>
              </w:rPr>
              <w:t>U</w:t>
            </w:r>
            <w:r w:rsidRPr="00064ED6">
              <w:rPr>
                <w:rFonts w:eastAsia="Malgun Gothic"/>
                <w:bCs/>
                <w:szCs w:val="21"/>
              </w:rPr>
              <w:t>L</w:t>
            </w:r>
            <w:r>
              <w:rPr>
                <w:rFonts w:eastAsia="Malgun Gothic"/>
                <w:bCs/>
                <w:szCs w:val="21"/>
              </w:rPr>
              <w:t xml:space="preserve">, </w:t>
            </w:r>
            <w:r w:rsidRPr="00DA3674">
              <w:rPr>
                <w:rFonts w:eastAsia="Malgun Gothic"/>
                <w:b/>
                <w:szCs w:val="21"/>
              </w:rPr>
              <w:t>Aggressor</w:t>
            </w:r>
            <w:r>
              <w:rPr>
                <w:rFonts w:eastAsia="Malgun Gothic"/>
                <w:b/>
                <w:szCs w:val="21"/>
              </w:rPr>
              <w:t xml:space="preserve">: </w:t>
            </w:r>
            <w:r>
              <w:rPr>
                <w:rFonts w:eastAsia="Malgun Gothic"/>
                <w:bCs/>
                <w:szCs w:val="21"/>
              </w:rPr>
              <w:t>TDD DL</w:t>
            </w:r>
          </w:p>
        </w:tc>
      </w:tr>
      <w:tr w:rsidR="00986533" w:rsidRPr="00064ED6" w14:paraId="3F7AD9F0" w14:textId="77777777">
        <w:trPr>
          <w:trHeight w:val="187"/>
          <w:jc w:val="center"/>
        </w:trPr>
        <w:tc>
          <w:tcPr>
            <w:tcW w:w="1525" w:type="dxa"/>
            <w:vMerge/>
            <w:vAlign w:val="center"/>
            <w:hideMark/>
          </w:tcPr>
          <w:p w14:paraId="50CBF011" w14:textId="77777777" w:rsidR="00986533" w:rsidRPr="00064ED6" w:rsidRDefault="00986533">
            <w:pPr>
              <w:spacing w:before="0" w:after="0"/>
              <w:jc w:val="center"/>
              <w:rPr>
                <w:szCs w:val="21"/>
              </w:rPr>
            </w:pPr>
          </w:p>
        </w:tc>
        <w:tc>
          <w:tcPr>
            <w:tcW w:w="2125" w:type="dxa"/>
            <w:vMerge/>
            <w:vAlign w:val="center"/>
            <w:hideMark/>
          </w:tcPr>
          <w:p w14:paraId="3AC5A7D9" w14:textId="77777777" w:rsidR="00986533" w:rsidRPr="00064ED6" w:rsidRDefault="00986533">
            <w:pPr>
              <w:spacing w:before="0" w:after="0"/>
              <w:jc w:val="center"/>
              <w:rPr>
                <w:szCs w:val="21"/>
              </w:rPr>
            </w:pPr>
          </w:p>
        </w:tc>
        <w:tc>
          <w:tcPr>
            <w:tcW w:w="2707" w:type="dxa"/>
            <w:vAlign w:val="center"/>
            <w:hideMark/>
          </w:tcPr>
          <w:p w14:paraId="4BC50A58" w14:textId="77777777" w:rsidR="00986533" w:rsidRPr="00064ED6" w:rsidRDefault="00986533">
            <w:pPr>
              <w:spacing w:before="0" w:after="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587" w:type="dxa"/>
            <w:vAlign w:val="center"/>
            <w:hideMark/>
          </w:tcPr>
          <w:p w14:paraId="612ABBFE" w14:textId="77777777" w:rsidR="00986533" w:rsidRPr="00064ED6" w:rsidRDefault="00986533">
            <w:pPr>
              <w:spacing w:before="0" w:after="0"/>
              <w:jc w:val="center"/>
              <w:rPr>
                <w:szCs w:val="21"/>
              </w:rPr>
            </w:pPr>
            <w:r w:rsidRPr="00064ED6">
              <w:rPr>
                <w:rFonts w:eastAsia="Malgun Gothic"/>
                <w:szCs w:val="21"/>
              </w:rPr>
              <w:t>Throughput degradation (</w:t>
            </w:r>
            <w:r>
              <w:rPr>
                <w:rFonts w:eastAsia="Malgun Gothic"/>
                <w:szCs w:val="21"/>
              </w:rPr>
              <w:t>bps/Hz</w:t>
            </w:r>
            <w:r w:rsidRPr="00064ED6">
              <w:rPr>
                <w:rFonts w:eastAsia="Malgun Gothic"/>
                <w:szCs w:val="21"/>
              </w:rPr>
              <w:t>)</w:t>
            </w:r>
          </w:p>
        </w:tc>
      </w:tr>
      <w:tr w:rsidR="00986533" w:rsidRPr="00064ED6" w14:paraId="64A320D3" w14:textId="77777777">
        <w:trPr>
          <w:trHeight w:val="187"/>
          <w:jc w:val="center"/>
        </w:trPr>
        <w:tc>
          <w:tcPr>
            <w:tcW w:w="1525" w:type="dxa"/>
            <w:vMerge w:val="restart"/>
            <w:vAlign w:val="center"/>
            <w:hideMark/>
          </w:tcPr>
          <w:p w14:paraId="67079DC8" w14:textId="77777777" w:rsidR="00986533" w:rsidRPr="00064ED6" w:rsidRDefault="00986533">
            <w:pPr>
              <w:spacing w:before="0" w:after="0"/>
              <w:jc w:val="center"/>
              <w:rPr>
                <w:szCs w:val="21"/>
              </w:rPr>
            </w:pPr>
            <w:r>
              <w:rPr>
                <w:rFonts w:eastAsia="Malgun Gothic"/>
                <w:b/>
                <w:bCs/>
                <w:szCs w:val="21"/>
              </w:rPr>
              <w:t>Qualcomm Inc.</w:t>
            </w:r>
          </w:p>
        </w:tc>
        <w:tc>
          <w:tcPr>
            <w:tcW w:w="2125" w:type="dxa"/>
            <w:vAlign w:val="center"/>
            <w:hideMark/>
          </w:tcPr>
          <w:p w14:paraId="2A3CFA71" w14:textId="77777777" w:rsidR="00986533" w:rsidRPr="00064ED6" w:rsidRDefault="00986533">
            <w:pPr>
              <w:spacing w:before="0" w:after="0"/>
              <w:jc w:val="center"/>
              <w:rPr>
                <w:szCs w:val="21"/>
              </w:rPr>
            </w:pPr>
            <w:r w:rsidRPr="00064ED6">
              <w:rPr>
                <w:rFonts w:eastAsia="Malgun Gothic"/>
                <w:szCs w:val="21"/>
              </w:rPr>
              <w:t>5%</w:t>
            </w:r>
          </w:p>
        </w:tc>
        <w:tc>
          <w:tcPr>
            <w:tcW w:w="2707" w:type="dxa"/>
            <w:vAlign w:val="center"/>
            <w:hideMark/>
          </w:tcPr>
          <w:p w14:paraId="00609367" w14:textId="51A83CBE" w:rsidR="00986533" w:rsidRPr="00064ED6" w:rsidRDefault="00CC4947">
            <w:pPr>
              <w:spacing w:before="0" w:after="0"/>
              <w:jc w:val="center"/>
              <w:rPr>
                <w:szCs w:val="21"/>
              </w:rPr>
            </w:pPr>
            <w:r>
              <w:rPr>
                <w:rFonts w:eastAsia="Malgun Gothic"/>
                <w:szCs w:val="21"/>
              </w:rPr>
              <w:t>9</w:t>
            </w:r>
            <w:r w:rsidR="00986533">
              <w:rPr>
                <w:rFonts w:eastAsia="Malgun Gothic"/>
                <w:szCs w:val="21"/>
              </w:rPr>
              <w:t xml:space="preserve"> </w:t>
            </w:r>
          </w:p>
        </w:tc>
        <w:tc>
          <w:tcPr>
            <w:tcW w:w="3587" w:type="dxa"/>
            <w:vAlign w:val="center"/>
            <w:hideMark/>
          </w:tcPr>
          <w:p w14:paraId="14037B70" w14:textId="6744CE9E" w:rsidR="00986533" w:rsidRPr="00064ED6" w:rsidRDefault="00986533">
            <w:pPr>
              <w:spacing w:before="0" w:after="0"/>
              <w:jc w:val="center"/>
              <w:rPr>
                <w:szCs w:val="21"/>
              </w:rPr>
            </w:pPr>
            <w:r>
              <w:rPr>
                <w:szCs w:val="21"/>
              </w:rPr>
              <w:t>0.</w:t>
            </w:r>
            <w:r w:rsidR="009D7EF3">
              <w:rPr>
                <w:szCs w:val="21"/>
              </w:rPr>
              <w:t>3</w:t>
            </w:r>
          </w:p>
        </w:tc>
      </w:tr>
      <w:tr w:rsidR="00986533" w:rsidRPr="00064ED6" w14:paraId="2D5616DB" w14:textId="77777777">
        <w:trPr>
          <w:trHeight w:val="187"/>
          <w:jc w:val="center"/>
        </w:trPr>
        <w:tc>
          <w:tcPr>
            <w:tcW w:w="1525" w:type="dxa"/>
            <w:vMerge/>
            <w:vAlign w:val="center"/>
            <w:hideMark/>
          </w:tcPr>
          <w:p w14:paraId="612F1C24" w14:textId="77777777" w:rsidR="00986533" w:rsidRPr="00064ED6" w:rsidRDefault="00986533">
            <w:pPr>
              <w:spacing w:before="0" w:after="0"/>
              <w:jc w:val="center"/>
              <w:rPr>
                <w:szCs w:val="21"/>
              </w:rPr>
            </w:pPr>
          </w:p>
        </w:tc>
        <w:tc>
          <w:tcPr>
            <w:tcW w:w="2125" w:type="dxa"/>
            <w:vAlign w:val="center"/>
            <w:hideMark/>
          </w:tcPr>
          <w:p w14:paraId="67578D28" w14:textId="77777777" w:rsidR="00986533" w:rsidRPr="00064ED6" w:rsidRDefault="00986533">
            <w:pPr>
              <w:spacing w:before="0" w:after="0"/>
              <w:jc w:val="center"/>
              <w:rPr>
                <w:szCs w:val="21"/>
              </w:rPr>
            </w:pPr>
            <w:r w:rsidRPr="00064ED6">
              <w:rPr>
                <w:rFonts w:eastAsia="Malgun Gothic"/>
                <w:szCs w:val="21"/>
              </w:rPr>
              <w:t>50%</w:t>
            </w:r>
          </w:p>
        </w:tc>
        <w:tc>
          <w:tcPr>
            <w:tcW w:w="2707" w:type="dxa"/>
            <w:vAlign w:val="center"/>
            <w:hideMark/>
          </w:tcPr>
          <w:p w14:paraId="24CF2FF1" w14:textId="64A48304" w:rsidR="00986533" w:rsidRPr="00064ED6" w:rsidRDefault="00B451B0">
            <w:pPr>
              <w:spacing w:before="0" w:after="0"/>
              <w:jc w:val="center"/>
              <w:rPr>
                <w:szCs w:val="21"/>
              </w:rPr>
            </w:pPr>
            <w:r>
              <w:rPr>
                <w:szCs w:val="21"/>
              </w:rPr>
              <w:t>4.2</w:t>
            </w:r>
          </w:p>
        </w:tc>
        <w:tc>
          <w:tcPr>
            <w:tcW w:w="3587" w:type="dxa"/>
            <w:vAlign w:val="center"/>
            <w:hideMark/>
          </w:tcPr>
          <w:p w14:paraId="3B6F066B" w14:textId="283A1B4D" w:rsidR="00986533" w:rsidRPr="00064ED6" w:rsidRDefault="00986533">
            <w:pPr>
              <w:spacing w:before="0" w:after="0"/>
              <w:jc w:val="center"/>
              <w:rPr>
                <w:rFonts w:eastAsia="Malgun Gothic"/>
                <w:szCs w:val="21"/>
              </w:rPr>
            </w:pPr>
            <w:r>
              <w:rPr>
                <w:rFonts w:eastAsia="Malgun Gothic"/>
                <w:szCs w:val="21"/>
              </w:rPr>
              <w:t>0.</w:t>
            </w:r>
            <w:r w:rsidR="005542A7">
              <w:rPr>
                <w:rFonts w:eastAsia="Malgun Gothic"/>
                <w:szCs w:val="21"/>
              </w:rPr>
              <w:t>5</w:t>
            </w:r>
          </w:p>
        </w:tc>
      </w:tr>
      <w:tr w:rsidR="00986533" w:rsidRPr="00064ED6" w14:paraId="4CC483D3" w14:textId="77777777">
        <w:trPr>
          <w:trHeight w:val="60"/>
          <w:jc w:val="center"/>
        </w:trPr>
        <w:tc>
          <w:tcPr>
            <w:tcW w:w="1525" w:type="dxa"/>
            <w:vMerge/>
            <w:vAlign w:val="center"/>
            <w:hideMark/>
          </w:tcPr>
          <w:p w14:paraId="5AB79D2F" w14:textId="77777777" w:rsidR="00986533" w:rsidRPr="00064ED6" w:rsidRDefault="00986533">
            <w:pPr>
              <w:spacing w:before="0" w:after="0"/>
              <w:jc w:val="center"/>
              <w:rPr>
                <w:szCs w:val="21"/>
              </w:rPr>
            </w:pPr>
          </w:p>
        </w:tc>
        <w:tc>
          <w:tcPr>
            <w:tcW w:w="2125" w:type="dxa"/>
            <w:vAlign w:val="center"/>
            <w:hideMark/>
          </w:tcPr>
          <w:p w14:paraId="5115F4CE" w14:textId="77777777" w:rsidR="00986533" w:rsidRPr="00064ED6" w:rsidRDefault="00986533">
            <w:pPr>
              <w:spacing w:before="0" w:after="0"/>
              <w:jc w:val="center"/>
              <w:rPr>
                <w:szCs w:val="21"/>
              </w:rPr>
            </w:pPr>
            <w:r w:rsidRPr="00064ED6">
              <w:rPr>
                <w:rFonts w:eastAsia="Malgun Gothic"/>
                <w:szCs w:val="21"/>
              </w:rPr>
              <w:t>95%</w:t>
            </w:r>
          </w:p>
        </w:tc>
        <w:tc>
          <w:tcPr>
            <w:tcW w:w="2707" w:type="dxa"/>
            <w:vAlign w:val="center"/>
            <w:hideMark/>
          </w:tcPr>
          <w:p w14:paraId="525D6FC8" w14:textId="7C022AD3" w:rsidR="00986533" w:rsidRPr="00064ED6" w:rsidRDefault="00B451B0">
            <w:pPr>
              <w:spacing w:before="0" w:after="0"/>
              <w:jc w:val="center"/>
              <w:rPr>
                <w:szCs w:val="21"/>
              </w:rPr>
            </w:pPr>
            <w:r>
              <w:rPr>
                <w:szCs w:val="21"/>
              </w:rPr>
              <w:t>1.8</w:t>
            </w:r>
          </w:p>
        </w:tc>
        <w:tc>
          <w:tcPr>
            <w:tcW w:w="3587" w:type="dxa"/>
            <w:vAlign w:val="center"/>
            <w:hideMark/>
          </w:tcPr>
          <w:p w14:paraId="6596298A" w14:textId="38E685BA" w:rsidR="00986533" w:rsidRPr="00064ED6" w:rsidRDefault="00986533">
            <w:pPr>
              <w:spacing w:before="0" w:after="0"/>
              <w:jc w:val="center"/>
              <w:rPr>
                <w:szCs w:val="21"/>
              </w:rPr>
            </w:pPr>
            <w:r>
              <w:rPr>
                <w:szCs w:val="21"/>
              </w:rPr>
              <w:t>0</w:t>
            </w:r>
            <w:r w:rsidR="005542A7">
              <w:rPr>
                <w:szCs w:val="21"/>
              </w:rPr>
              <w:t>.2</w:t>
            </w:r>
          </w:p>
        </w:tc>
      </w:tr>
    </w:tbl>
    <w:p w14:paraId="78F27867" w14:textId="67AD942C" w:rsidR="00A759A2" w:rsidRDefault="00A759A2" w:rsidP="00986533">
      <w:pPr>
        <w:rPr>
          <w:lang w:val="en-GB"/>
        </w:rPr>
      </w:pPr>
    </w:p>
    <w:p w14:paraId="03699E37" w14:textId="7692557A" w:rsidR="00BC3F3A" w:rsidRPr="00600EDA" w:rsidRDefault="00600EDA" w:rsidP="00600EDA">
      <w:pPr>
        <w:jc w:val="both"/>
        <w:rPr>
          <w:b/>
          <w:bCs/>
          <w:sz w:val="22"/>
          <w:szCs w:val="22"/>
          <w:lang w:val="en-GB"/>
        </w:rPr>
      </w:pPr>
      <w:commentRangeStart w:id="11"/>
      <w:r>
        <w:rPr>
          <w:b/>
          <w:bCs/>
          <w:sz w:val="22"/>
          <w:szCs w:val="22"/>
          <w:u w:val="single"/>
          <w:lang w:val="en-GB"/>
        </w:rPr>
        <w:t xml:space="preserve">Observation </w:t>
      </w:r>
      <w:r w:rsidR="00D650C2">
        <w:rPr>
          <w:b/>
          <w:bCs/>
          <w:sz w:val="22"/>
          <w:szCs w:val="22"/>
          <w:u w:val="single"/>
          <w:lang w:val="en-GB"/>
        </w:rPr>
        <w:t>3</w:t>
      </w:r>
      <w:r w:rsidRPr="00654156">
        <w:rPr>
          <w:b/>
          <w:bCs/>
          <w:sz w:val="22"/>
          <w:szCs w:val="22"/>
          <w:u w:val="single"/>
          <w:lang w:val="en-GB"/>
        </w:rPr>
        <w:t>:</w:t>
      </w:r>
      <w:r w:rsidRPr="00654156">
        <w:rPr>
          <w:b/>
          <w:bCs/>
          <w:sz w:val="22"/>
          <w:szCs w:val="22"/>
          <w:lang w:val="en-GB"/>
        </w:rPr>
        <w:t xml:space="preserve"> </w:t>
      </w:r>
      <w:r>
        <w:rPr>
          <w:b/>
          <w:bCs/>
          <w:sz w:val="22"/>
          <w:szCs w:val="22"/>
          <w:lang w:val="en-GB"/>
        </w:rPr>
        <w:t xml:space="preserve">For FR1 and SBFD UL as a victim, SINR degradation is observed compared to legacy TDD DL network. </w:t>
      </w:r>
      <w:r w:rsidR="00BC3F3A">
        <w:rPr>
          <w:b/>
          <w:bCs/>
          <w:sz w:val="22"/>
          <w:szCs w:val="22"/>
          <w:lang w:val="en-GB"/>
        </w:rPr>
        <w:t xml:space="preserve">It should be captured in the TR that </w:t>
      </w:r>
      <w:r w:rsidR="00C84D93">
        <w:rPr>
          <w:b/>
          <w:bCs/>
          <w:sz w:val="22"/>
          <w:szCs w:val="22"/>
          <w:lang w:val="en-GB"/>
        </w:rPr>
        <w:t xml:space="preserve">latency reduction gains and UL coverage enhancements are expected with SBFD deployments. </w:t>
      </w:r>
      <w:commentRangeEnd w:id="11"/>
      <w:r w:rsidR="004270B8">
        <w:rPr>
          <w:rStyle w:val="CommentReference"/>
          <w:lang w:eastAsia="x-none"/>
        </w:rPr>
        <w:commentReference w:id="11"/>
      </w:r>
    </w:p>
    <w:p w14:paraId="761D86B3" w14:textId="4C26D4D7" w:rsidR="00224778" w:rsidRPr="003337D2" w:rsidRDefault="00224778" w:rsidP="00224778">
      <w:pPr>
        <w:pStyle w:val="Heading2"/>
      </w:pPr>
      <w:r>
        <w:t>FR2 results</w:t>
      </w:r>
    </w:p>
    <w:p w14:paraId="0AA44373" w14:textId="5FA99E78" w:rsidR="00BE2BC8" w:rsidRDefault="00BE2BC8" w:rsidP="00667682">
      <w:pPr>
        <w:pStyle w:val="Heading3"/>
      </w:pPr>
      <w:r>
        <w:t>NR TDD DL as victim</w:t>
      </w:r>
    </w:p>
    <w:p w14:paraId="63E0E043" w14:textId="2A6BDCDE" w:rsidR="004B73CE" w:rsidRDefault="004B73CE" w:rsidP="004B73CE">
      <w:pPr>
        <w:jc w:val="both"/>
        <w:rPr>
          <w:sz w:val="22"/>
          <w:szCs w:val="22"/>
          <w:lang w:val="en-GB"/>
        </w:rPr>
      </w:pPr>
      <w:r w:rsidRPr="0064758B">
        <w:rPr>
          <w:sz w:val="22"/>
          <w:szCs w:val="22"/>
          <w:lang w:val="en-GB"/>
        </w:rPr>
        <w:t xml:space="preserve">Similar to FR1, </w:t>
      </w:r>
      <w:r w:rsidR="007D5770" w:rsidRPr="0064758B">
        <w:rPr>
          <w:sz w:val="22"/>
          <w:szCs w:val="22"/>
          <w:lang w:val="en-GB"/>
        </w:rPr>
        <w:fldChar w:fldCharType="begin"/>
      </w:r>
      <w:r w:rsidR="007D5770" w:rsidRPr="0064758B">
        <w:rPr>
          <w:sz w:val="22"/>
          <w:szCs w:val="22"/>
          <w:lang w:val="en-GB"/>
        </w:rPr>
        <w:instrText xml:space="preserve"> REF _Ref118573727 \h </w:instrText>
      </w:r>
      <w:r w:rsidR="007D5770" w:rsidRPr="0064758B">
        <w:rPr>
          <w:sz w:val="22"/>
          <w:szCs w:val="22"/>
          <w:lang w:val="en-GB"/>
        </w:rPr>
      </w:r>
      <w:r w:rsidR="007D5770" w:rsidRPr="0064758B">
        <w:rPr>
          <w:sz w:val="22"/>
          <w:szCs w:val="22"/>
          <w:lang w:val="en-GB"/>
        </w:rPr>
        <w:fldChar w:fldCharType="separate"/>
      </w:r>
      <w:r w:rsidR="007D5770" w:rsidRPr="0064758B">
        <w:rPr>
          <w:sz w:val="22"/>
          <w:szCs w:val="22"/>
        </w:rPr>
        <w:t xml:space="preserve">Figure </w:t>
      </w:r>
      <w:r w:rsidR="007D5770" w:rsidRPr="0064758B">
        <w:rPr>
          <w:noProof/>
          <w:sz w:val="22"/>
          <w:szCs w:val="22"/>
        </w:rPr>
        <w:t>7</w:t>
      </w:r>
      <w:r w:rsidR="007D5770" w:rsidRPr="0064758B">
        <w:rPr>
          <w:sz w:val="22"/>
          <w:szCs w:val="22"/>
          <w:lang w:val="en-GB"/>
        </w:rPr>
        <w:fldChar w:fldCharType="end"/>
      </w:r>
      <w:r w:rsidR="007D5770" w:rsidRPr="0064758B">
        <w:rPr>
          <w:sz w:val="22"/>
          <w:szCs w:val="22"/>
          <w:lang w:val="en-GB"/>
        </w:rPr>
        <w:t xml:space="preserve"> </w:t>
      </w:r>
      <w:r w:rsidRPr="0064758B">
        <w:rPr>
          <w:sz w:val="22"/>
          <w:szCs w:val="22"/>
          <w:lang w:val="en-GB"/>
        </w:rPr>
        <w:t>present</w:t>
      </w:r>
      <w:r w:rsidR="00C84D93" w:rsidRPr="0064758B">
        <w:rPr>
          <w:sz w:val="22"/>
          <w:szCs w:val="22"/>
          <w:lang w:val="en-GB"/>
        </w:rPr>
        <w:t>s</w:t>
      </w:r>
      <w:r w:rsidRPr="00654156">
        <w:rPr>
          <w:sz w:val="22"/>
          <w:szCs w:val="22"/>
          <w:lang w:val="en-GB"/>
        </w:rPr>
        <w:t xml:space="preserve"> the SINR (with ACI</w:t>
      </w:r>
      <w:r>
        <w:rPr>
          <w:sz w:val="22"/>
          <w:szCs w:val="22"/>
          <w:lang w:val="en-GB"/>
        </w:rPr>
        <w:t>)</w:t>
      </w:r>
      <w:r w:rsidRPr="00654156">
        <w:rPr>
          <w:sz w:val="22"/>
          <w:szCs w:val="22"/>
          <w:lang w:val="en-GB"/>
        </w:rPr>
        <w:t xml:space="preserve"> where </w:t>
      </w:r>
      <w:r>
        <w:rPr>
          <w:sz w:val="22"/>
          <w:szCs w:val="22"/>
          <w:lang w:val="en-GB"/>
        </w:rPr>
        <w:t xml:space="preserve">the trends and </w:t>
      </w:r>
      <w:r w:rsidR="00DA5A1D">
        <w:rPr>
          <w:sz w:val="22"/>
          <w:szCs w:val="22"/>
          <w:lang w:val="en-GB"/>
        </w:rPr>
        <w:t>observations</w:t>
      </w:r>
      <w:r>
        <w:rPr>
          <w:sz w:val="22"/>
          <w:szCs w:val="22"/>
          <w:lang w:val="en-GB"/>
        </w:rPr>
        <w:t xml:space="preserve"> for FR1 are consistent for FR2. In details, f</w:t>
      </w:r>
      <w:r w:rsidRPr="00E22F60">
        <w:rPr>
          <w:sz w:val="22"/>
          <w:szCs w:val="22"/>
          <w:lang w:val="en-GB"/>
        </w:rPr>
        <w:t xml:space="preserve">or Macro-Macro scenarios (impact on UE), the adjacent interference is dominated by legacy DL interference from aggressor </w:t>
      </w:r>
      <w:r w:rsidR="00DA5A1D">
        <w:rPr>
          <w:sz w:val="22"/>
          <w:szCs w:val="22"/>
          <w:lang w:val="en-GB"/>
        </w:rPr>
        <w:t>gNB</w:t>
      </w:r>
      <w:r w:rsidRPr="00E22F60">
        <w:rPr>
          <w:sz w:val="22"/>
          <w:szCs w:val="22"/>
          <w:lang w:val="en-GB"/>
        </w:rPr>
        <w:t>s</w:t>
      </w:r>
      <w:r>
        <w:rPr>
          <w:sz w:val="22"/>
          <w:szCs w:val="22"/>
          <w:lang w:val="en-GB"/>
        </w:rPr>
        <w:t xml:space="preserve"> and</w:t>
      </w:r>
      <w:r w:rsidRPr="00E22F60">
        <w:rPr>
          <w:sz w:val="22"/>
          <w:szCs w:val="22"/>
          <w:lang w:val="en-GB"/>
        </w:rPr>
        <w:t xml:space="preserve"> no performance degradation relating to ACLR/ACS due to inter-UE CLI is </w:t>
      </w:r>
      <w:r w:rsidR="00DA5A1D">
        <w:rPr>
          <w:sz w:val="22"/>
          <w:szCs w:val="22"/>
          <w:lang w:val="en-GB"/>
        </w:rPr>
        <w:t>observed</w:t>
      </w:r>
      <w:r w:rsidRPr="00E22F60">
        <w:rPr>
          <w:sz w:val="22"/>
          <w:szCs w:val="22"/>
          <w:lang w:val="en-GB"/>
        </w:rPr>
        <w:t xml:space="preserve"> in SBFD adjacent channel operation.</w:t>
      </w:r>
      <w:r>
        <w:rPr>
          <w:sz w:val="22"/>
          <w:szCs w:val="22"/>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F92FBB" w14:paraId="494F4B8C" w14:textId="77777777">
        <w:tc>
          <w:tcPr>
            <w:tcW w:w="4981" w:type="dxa"/>
          </w:tcPr>
          <w:p w14:paraId="005E9FD1" w14:textId="4FDA168C" w:rsidR="00C03EFB" w:rsidRDefault="00A92F71">
            <w:pPr>
              <w:rPr>
                <w:sz w:val="22"/>
                <w:szCs w:val="22"/>
                <w:lang w:val="en-GB"/>
              </w:rPr>
            </w:pPr>
            <w:r w:rsidRPr="00A92F71">
              <w:rPr>
                <w:noProof/>
                <w:sz w:val="22"/>
                <w:szCs w:val="22"/>
                <w:lang w:val="en-GB"/>
              </w:rPr>
              <w:lastRenderedPageBreak/>
              <w:drawing>
                <wp:inline distT="0" distB="0" distL="0" distR="0" wp14:anchorId="09506FE6" wp14:editId="046FA08A">
                  <wp:extent cx="2882188" cy="2139396"/>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98533" cy="2151529"/>
                          </a:xfrm>
                          <a:prstGeom prst="rect">
                            <a:avLst/>
                          </a:prstGeom>
                          <a:noFill/>
                          <a:ln>
                            <a:noFill/>
                          </a:ln>
                        </pic:spPr>
                      </pic:pic>
                    </a:graphicData>
                  </a:graphic>
                </wp:inline>
              </w:drawing>
            </w:r>
          </w:p>
        </w:tc>
        <w:tc>
          <w:tcPr>
            <w:tcW w:w="4981" w:type="dxa"/>
          </w:tcPr>
          <w:p w14:paraId="4925C6FA" w14:textId="35C0F01A" w:rsidR="00C03EFB" w:rsidRDefault="00F92FBB">
            <w:pPr>
              <w:keepNext/>
              <w:rPr>
                <w:sz w:val="22"/>
                <w:szCs w:val="22"/>
                <w:lang w:val="en-GB"/>
              </w:rPr>
            </w:pPr>
            <w:r w:rsidRPr="00F92FBB">
              <w:rPr>
                <w:noProof/>
                <w:sz w:val="22"/>
                <w:szCs w:val="22"/>
                <w:lang w:val="en-GB"/>
              </w:rPr>
              <w:drawing>
                <wp:inline distT="0" distB="0" distL="0" distR="0" wp14:anchorId="25CBBC0F" wp14:editId="50467929">
                  <wp:extent cx="2889504" cy="2124143"/>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02801" cy="2133918"/>
                          </a:xfrm>
                          <a:prstGeom prst="rect">
                            <a:avLst/>
                          </a:prstGeom>
                          <a:noFill/>
                          <a:ln>
                            <a:noFill/>
                          </a:ln>
                        </pic:spPr>
                      </pic:pic>
                    </a:graphicData>
                  </a:graphic>
                </wp:inline>
              </w:drawing>
            </w:r>
          </w:p>
        </w:tc>
      </w:tr>
    </w:tbl>
    <w:p w14:paraId="02122336" w14:textId="093198BC" w:rsidR="00C03EFB" w:rsidRDefault="00C03EFB" w:rsidP="00C03EFB">
      <w:pPr>
        <w:pStyle w:val="Caption"/>
        <w:jc w:val="center"/>
      </w:pPr>
      <w:r>
        <w:t xml:space="preserve">Figure </w:t>
      </w:r>
      <w:fldSimple w:instr=" SEQ Figure \* ARABIC ">
        <w:r w:rsidR="0064758B">
          <w:rPr>
            <w:noProof/>
          </w:rPr>
          <w:t>7</w:t>
        </w:r>
      </w:fldSimple>
      <w:r>
        <w:t xml:space="preserve"> </w:t>
      </w:r>
      <w:r w:rsidRPr="007C4437">
        <w:t xml:space="preserve">SINR </w:t>
      </w:r>
      <w:r>
        <w:t xml:space="preserve">and throughput </w:t>
      </w:r>
      <w:r w:rsidRPr="007C4437">
        <w:t>distributions for UMa FR</w:t>
      </w:r>
      <w:r w:rsidR="0064758B">
        <w:t>2</w:t>
      </w:r>
      <w:r w:rsidRPr="007C4437">
        <w:t xml:space="preserve"> deployment when victim is TDD DL</w:t>
      </w:r>
    </w:p>
    <w:p w14:paraId="0CDD90EF" w14:textId="77777777" w:rsidR="00C03EFB" w:rsidRPr="005D3932" w:rsidRDefault="00C03EFB" w:rsidP="00C03EFB">
      <w:pPr>
        <w:rPr>
          <w:lang w:val="en-GB"/>
        </w:rPr>
      </w:pPr>
    </w:p>
    <w:p w14:paraId="2B0DCACA" w14:textId="1E85029D" w:rsidR="00C03EFB" w:rsidRDefault="00C03EFB" w:rsidP="00C03EFB">
      <w:pPr>
        <w:pStyle w:val="Caption"/>
        <w:keepNext/>
        <w:jc w:val="center"/>
      </w:pPr>
      <w:r>
        <w:t xml:space="preserve">Table </w:t>
      </w:r>
      <w:fldSimple w:instr=" SEQ Table \* ARABIC ">
        <w:r w:rsidR="0064758B">
          <w:rPr>
            <w:noProof/>
          </w:rPr>
          <w:t>5</w:t>
        </w:r>
      </w:fldSimple>
      <w:r>
        <w:t xml:space="preserve"> </w:t>
      </w:r>
      <w:r w:rsidRPr="007C4437">
        <w:t xml:space="preserve">SINR </w:t>
      </w:r>
      <w:r>
        <w:t>and throughput degradation</w:t>
      </w:r>
      <w:r w:rsidRPr="007C4437">
        <w:t xml:space="preserve"> for UMa FR</w:t>
      </w:r>
      <w:r w:rsidR="0064758B">
        <w:t>2</w:t>
      </w:r>
      <w:r w:rsidRPr="007C4437">
        <w:t xml:space="preserve"> deployment when victim is TDD DL</w:t>
      </w:r>
    </w:p>
    <w:tbl>
      <w:tblPr>
        <w:tblStyle w:val="TableGrid"/>
        <w:tblW w:w="8784" w:type="dxa"/>
        <w:jc w:val="center"/>
        <w:tblLook w:val="04A0" w:firstRow="1" w:lastRow="0" w:firstColumn="1" w:lastColumn="0" w:noHBand="0" w:noVBand="1"/>
      </w:tblPr>
      <w:tblGrid>
        <w:gridCol w:w="1271"/>
        <w:gridCol w:w="1843"/>
        <w:gridCol w:w="2410"/>
        <w:gridCol w:w="3260"/>
      </w:tblGrid>
      <w:tr w:rsidR="00C03EFB" w:rsidRPr="003664AE" w14:paraId="2740C63A" w14:textId="77777777">
        <w:trPr>
          <w:trHeight w:val="187"/>
          <w:jc w:val="center"/>
        </w:trPr>
        <w:tc>
          <w:tcPr>
            <w:tcW w:w="1271" w:type="dxa"/>
            <w:vMerge w:val="restart"/>
            <w:vAlign w:val="center"/>
            <w:hideMark/>
          </w:tcPr>
          <w:p w14:paraId="4B296710" w14:textId="77777777" w:rsidR="00C03EFB" w:rsidRPr="00B11917" w:rsidRDefault="00C03EFB">
            <w:pPr>
              <w:spacing w:before="0" w:after="0"/>
              <w:jc w:val="center"/>
              <w:rPr>
                <w:szCs w:val="21"/>
              </w:rPr>
            </w:pPr>
            <w:r w:rsidRPr="00B11917">
              <w:rPr>
                <w:rFonts w:eastAsia="Malgun Gothic"/>
                <w:szCs w:val="21"/>
              </w:rPr>
              <w:t>Source</w:t>
            </w:r>
          </w:p>
        </w:tc>
        <w:tc>
          <w:tcPr>
            <w:tcW w:w="1843" w:type="dxa"/>
            <w:vMerge w:val="restart"/>
            <w:vAlign w:val="center"/>
            <w:hideMark/>
          </w:tcPr>
          <w:p w14:paraId="0E63AA8B" w14:textId="77777777" w:rsidR="00C03EFB" w:rsidRPr="00B11917" w:rsidRDefault="00C03EFB">
            <w:pPr>
              <w:spacing w:before="0" w:after="0"/>
              <w:jc w:val="center"/>
              <w:rPr>
                <w:szCs w:val="21"/>
              </w:rPr>
            </w:pPr>
            <w:r w:rsidRPr="00B11917">
              <w:rPr>
                <w:rFonts w:eastAsia="Malgun Gothic"/>
                <w:szCs w:val="21"/>
              </w:rPr>
              <w:t>Observation Point</w:t>
            </w:r>
          </w:p>
        </w:tc>
        <w:tc>
          <w:tcPr>
            <w:tcW w:w="5670" w:type="dxa"/>
            <w:gridSpan w:val="2"/>
            <w:vAlign w:val="center"/>
            <w:hideMark/>
          </w:tcPr>
          <w:p w14:paraId="20924A80" w14:textId="77777777" w:rsidR="00C03EFB" w:rsidRPr="00064ED6" w:rsidRDefault="00C03EFB">
            <w:pPr>
              <w:spacing w:before="0" w:after="0"/>
              <w:jc w:val="center"/>
              <w:rPr>
                <w:szCs w:val="21"/>
              </w:rPr>
            </w:pPr>
            <w:r w:rsidRPr="00B11917">
              <w:rPr>
                <w:rFonts w:eastAsia="Malgun Gothic"/>
                <w:b/>
                <w:szCs w:val="21"/>
              </w:rPr>
              <w:t>Victim:</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C03EFB" w:rsidRPr="003664AE" w14:paraId="6E2A00D0" w14:textId="77777777">
        <w:trPr>
          <w:trHeight w:val="187"/>
          <w:jc w:val="center"/>
        </w:trPr>
        <w:tc>
          <w:tcPr>
            <w:tcW w:w="1271" w:type="dxa"/>
            <w:vMerge/>
            <w:vAlign w:val="center"/>
            <w:hideMark/>
          </w:tcPr>
          <w:p w14:paraId="7B015B9C" w14:textId="77777777" w:rsidR="00C03EFB" w:rsidRPr="00064ED6" w:rsidRDefault="00C03EFB">
            <w:pPr>
              <w:spacing w:before="0" w:after="0"/>
              <w:jc w:val="center"/>
              <w:rPr>
                <w:szCs w:val="21"/>
              </w:rPr>
            </w:pPr>
          </w:p>
        </w:tc>
        <w:tc>
          <w:tcPr>
            <w:tcW w:w="1843" w:type="dxa"/>
            <w:vMerge/>
            <w:vAlign w:val="center"/>
            <w:hideMark/>
          </w:tcPr>
          <w:p w14:paraId="7E2466E1" w14:textId="77777777" w:rsidR="00C03EFB" w:rsidRPr="00064ED6" w:rsidRDefault="00C03EFB">
            <w:pPr>
              <w:spacing w:before="0" w:after="0"/>
              <w:jc w:val="center"/>
              <w:rPr>
                <w:szCs w:val="21"/>
              </w:rPr>
            </w:pPr>
          </w:p>
        </w:tc>
        <w:tc>
          <w:tcPr>
            <w:tcW w:w="5670" w:type="dxa"/>
            <w:gridSpan w:val="2"/>
            <w:vAlign w:val="center"/>
            <w:hideMark/>
          </w:tcPr>
          <w:p w14:paraId="558BC5A4" w14:textId="77777777" w:rsidR="00C03EFB" w:rsidRPr="00064ED6" w:rsidRDefault="00C03EFB">
            <w:pPr>
              <w:spacing w:before="0" w:after="0"/>
              <w:jc w:val="center"/>
              <w:rPr>
                <w:rFonts w:eastAsia="Malgun Gothic"/>
                <w:bCs/>
                <w:szCs w:val="21"/>
              </w:rPr>
            </w:pPr>
            <w:r w:rsidRPr="00B11917">
              <w:rPr>
                <w:rFonts w:eastAsia="Malgun Gothic"/>
                <w:b/>
                <w:szCs w:val="21"/>
              </w:rPr>
              <w:t>Aggressor:</w:t>
            </w:r>
            <w:r w:rsidRPr="00064ED6">
              <w:rPr>
                <w:rFonts w:eastAsia="Malgun Gothic"/>
                <w:bCs/>
                <w:szCs w:val="21"/>
              </w:rPr>
              <w:t xml:space="preserve"> </w:t>
            </w:r>
            <w:r>
              <w:rPr>
                <w:rFonts w:eastAsia="Malgun Gothic"/>
                <w:bCs/>
                <w:szCs w:val="21"/>
              </w:rPr>
              <w:t>SBFD DUD</w:t>
            </w:r>
          </w:p>
        </w:tc>
      </w:tr>
      <w:tr w:rsidR="00C03EFB" w:rsidRPr="003664AE" w14:paraId="5C2E0F8C" w14:textId="77777777">
        <w:trPr>
          <w:trHeight w:val="187"/>
          <w:jc w:val="center"/>
        </w:trPr>
        <w:tc>
          <w:tcPr>
            <w:tcW w:w="1271" w:type="dxa"/>
            <w:vMerge/>
            <w:vAlign w:val="center"/>
            <w:hideMark/>
          </w:tcPr>
          <w:p w14:paraId="5C6E1C67" w14:textId="77777777" w:rsidR="00C03EFB" w:rsidRPr="00064ED6" w:rsidRDefault="00C03EFB">
            <w:pPr>
              <w:spacing w:before="0" w:after="0"/>
              <w:jc w:val="center"/>
              <w:rPr>
                <w:szCs w:val="21"/>
              </w:rPr>
            </w:pPr>
          </w:p>
        </w:tc>
        <w:tc>
          <w:tcPr>
            <w:tcW w:w="1843" w:type="dxa"/>
            <w:vMerge/>
            <w:vAlign w:val="center"/>
            <w:hideMark/>
          </w:tcPr>
          <w:p w14:paraId="07448A8A" w14:textId="77777777" w:rsidR="00C03EFB" w:rsidRPr="00064ED6" w:rsidRDefault="00C03EFB">
            <w:pPr>
              <w:spacing w:before="0" w:after="0"/>
              <w:jc w:val="center"/>
              <w:rPr>
                <w:szCs w:val="21"/>
              </w:rPr>
            </w:pPr>
          </w:p>
        </w:tc>
        <w:tc>
          <w:tcPr>
            <w:tcW w:w="2410" w:type="dxa"/>
            <w:vAlign w:val="center"/>
            <w:hideMark/>
          </w:tcPr>
          <w:p w14:paraId="6B8391EB" w14:textId="77777777" w:rsidR="00C03EFB" w:rsidRPr="00064ED6" w:rsidRDefault="00C03EFB">
            <w:pPr>
              <w:spacing w:before="0" w:after="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260" w:type="dxa"/>
            <w:vAlign w:val="center"/>
            <w:hideMark/>
          </w:tcPr>
          <w:p w14:paraId="3181D0A5" w14:textId="77777777" w:rsidR="00C03EFB" w:rsidRPr="00064ED6" w:rsidRDefault="00C03EFB">
            <w:pPr>
              <w:spacing w:before="0" w:after="0"/>
              <w:jc w:val="center"/>
              <w:rPr>
                <w:szCs w:val="21"/>
              </w:rPr>
            </w:pPr>
            <w:r w:rsidRPr="00064ED6">
              <w:rPr>
                <w:rFonts w:eastAsia="Malgun Gothic"/>
                <w:szCs w:val="21"/>
              </w:rPr>
              <w:t>Throughput degradation (</w:t>
            </w:r>
            <w:r>
              <w:rPr>
                <w:rFonts w:eastAsia="Malgun Gothic"/>
                <w:szCs w:val="21"/>
              </w:rPr>
              <w:t>bps/Hz</w:t>
            </w:r>
            <w:r w:rsidRPr="00064ED6">
              <w:rPr>
                <w:rFonts w:eastAsia="Malgun Gothic"/>
                <w:szCs w:val="21"/>
              </w:rPr>
              <w:t>)</w:t>
            </w:r>
          </w:p>
        </w:tc>
      </w:tr>
      <w:tr w:rsidR="00C03EFB" w:rsidRPr="003664AE" w14:paraId="42B5CE50" w14:textId="77777777">
        <w:trPr>
          <w:trHeight w:val="187"/>
          <w:jc w:val="center"/>
        </w:trPr>
        <w:tc>
          <w:tcPr>
            <w:tcW w:w="1271" w:type="dxa"/>
            <w:vMerge w:val="restart"/>
            <w:vAlign w:val="center"/>
            <w:hideMark/>
          </w:tcPr>
          <w:p w14:paraId="6E17643E" w14:textId="77777777" w:rsidR="00C03EFB" w:rsidRPr="00064ED6" w:rsidRDefault="00C03EFB">
            <w:pPr>
              <w:spacing w:before="0" w:after="0"/>
              <w:jc w:val="center"/>
              <w:rPr>
                <w:szCs w:val="21"/>
              </w:rPr>
            </w:pPr>
            <w:r>
              <w:rPr>
                <w:rFonts w:eastAsia="Malgun Gothic"/>
                <w:b/>
                <w:bCs/>
                <w:szCs w:val="21"/>
              </w:rPr>
              <w:t>Qualcomm Inc.</w:t>
            </w:r>
          </w:p>
        </w:tc>
        <w:tc>
          <w:tcPr>
            <w:tcW w:w="1843" w:type="dxa"/>
            <w:vAlign w:val="center"/>
            <w:hideMark/>
          </w:tcPr>
          <w:p w14:paraId="126D9E6E" w14:textId="77777777" w:rsidR="00C03EFB" w:rsidRPr="00064ED6" w:rsidRDefault="00C03EFB">
            <w:pPr>
              <w:spacing w:before="0" w:after="0"/>
              <w:jc w:val="center"/>
              <w:rPr>
                <w:szCs w:val="21"/>
              </w:rPr>
            </w:pPr>
            <w:r w:rsidRPr="00064ED6">
              <w:rPr>
                <w:rFonts w:eastAsia="Malgun Gothic"/>
                <w:szCs w:val="21"/>
              </w:rPr>
              <w:t>5%</w:t>
            </w:r>
          </w:p>
        </w:tc>
        <w:tc>
          <w:tcPr>
            <w:tcW w:w="2410" w:type="dxa"/>
            <w:vAlign w:val="center"/>
            <w:hideMark/>
          </w:tcPr>
          <w:p w14:paraId="126397D6" w14:textId="1CA51DCA" w:rsidR="00C03EFB" w:rsidRPr="00064ED6" w:rsidRDefault="00C03EFB">
            <w:pPr>
              <w:spacing w:before="0" w:after="0"/>
              <w:jc w:val="center"/>
              <w:rPr>
                <w:szCs w:val="21"/>
              </w:rPr>
            </w:pPr>
            <w:r>
              <w:rPr>
                <w:rFonts w:eastAsia="Malgun Gothic"/>
                <w:szCs w:val="21"/>
              </w:rPr>
              <w:t>0</w:t>
            </w:r>
            <w:r w:rsidR="00623FC0">
              <w:rPr>
                <w:rFonts w:eastAsia="Malgun Gothic"/>
                <w:szCs w:val="21"/>
              </w:rPr>
              <w:t>.0</w:t>
            </w:r>
            <w:r w:rsidR="00346EC5">
              <w:rPr>
                <w:rFonts w:eastAsia="Malgun Gothic"/>
                <w:szCs w:val="21"/>
              </w:rPr>
              <w:t>3</w:t>
            </w:r>
          </w:p>
        </w:tc>
        <w:tc>
          <w:tcPr>
            <w:tcW w:w="3260" w:type="dxa"/>
            <w:vAlign w:val="center"/>
            <w:hideMark/>
          </w:tcPr>
          <w:p w14:paraId="11C4B739" w14:textId="77777777" w:rsidR="00C03EFB" w:rsidRPr="00064ED6" w:rsidRDefault="00C03EFB">
            <w:pPr>
              <w:spacing w:before="0" w:after="0"/>
              <w:jc w:val="center"/>
              <w:rPr>
                <w:szCs w:val="21"/>
              </w:rPr>
            </w:pPr>
            <w:r>
              <w:rPr>
                <w:szCs w:val="21"/>
              </w:rPr>
              <w:t xml:space="preserve">0 </w:t>
            </w:r>
          </w:p>
        </w:tc>
      </w:tr>
      <w:tr w:rsidR="00C03EFB" w:rsidRPr="003664AE" w14:paraId="21345CE0" w14:textId="77777777">
        <w:trPr>
          <w:trHeight w:val="187"/>
          <w:jc w:val="center"/>
        </w:trPr>
        <w:tc>
          <w:tcPr>
            <w:tcW w:w="1271" w:type="dxa"/>
            <w:vMerge/>
            <w:vAlign w:val="center"/>
            <w:hideMark/>
          </w:tcPr>
          <w:p w14:paraId="53B8AD46" w14:textId="77777777" w:rsidR="00C03EFB" w:rsidRPr="00064ED6" w:rsidRDefault="00C03EFB">
            <w:pPr>
              <w:spacing w:before="0" w:after="0"/>
              <w:jc w:val="center"/>
              <w:rPr>
                <w:szCs w:val="21"/>
              </w:rPr>
            </w:pPr>
          </w:p>
        </w:tc>
        <w:tc>
          <w:tcPr>
            <w:tcW w:w="1843" w:type="dxa"/>
            <w:vAlign w:val="center"/>
            <w:hideMark/>
          </w:tcPr>
          <w:p w14:paraId="6EDC4AF1" w14:textId="77777777" w:rsidR="00C03EFB" w:rsidRPr="00064ED6" w:rsidRDefault="00C03EFB">
            <w:pPr>
              <w:spacing w:before="0" w:after="0"/>
              <w:jc w:val="center"/>
              <w:rPr>
                <w:szCs w:val="21"/>
              </w:rPr>
            </w:pPr>
            <w:r w:rsidRPr="00064ED6">
              <w:rPr>
                <w:rFonts w:eastAsia="Malgun Gothic"/>
                <w:szCs w:val="21"/>
              </w:rPr>
              <w:t>50%</w:t>
            </w:r>
          </w:p>
        </w:tc>
        <w:tc>
          <w:tcPr>
            <w:tcW w:w="2410" w:type="dxa"/>
            <w:vAlign w:val="center"/>
            <w:hideMark/>
          </w:tcPr>
          <w:p w14:paraId="1433EAB4" w14:textId="0494D162" w:rsidR="00C03EFB" w:rsidRPr="00064ED6" w:rsidRDefault="00C03EFB">
            <w:pPr>
              <w:spacing w:before="0" w:after="0"/>
              <w:jc w:val="center"/>
              <w:rPr>
                <w:szCs w:val="21"/>
              </w:rPr>
            </w:pPr>
            <w:r>
              <w:rPr>
                <w:rFonts w:eastAsia="Malgun Gothic"/>
                <w:szCs w:val="21"/>
              </w:rPr>
              <w:t>0.1</w:t>
            </w:r>
          </w:p>
        </w:tc>
        <w:tc>
          <w:tcPr>
            <w:tcW w:w="3260" w:type="dxa"/>
            <w:vAlign w:val="center"/>
            <w:hideMark/>
          </w:tcPr>
          <w:p w14:paraId="26BFA547" w14:textId="30A35230" w:rsidR="00C03EFB" w:rsidRPr="00064ED6" w:rsidRDefault="00C03EFB">
            <w:pPr>
              <w:spacing w:before="0" w:after="0"/>
              <w:jc w:val="center"/>
              <w:rPr>
                <w:rFonts w:eastAsia="Malgun Gothic"/>
                <w:szCs w:val="21"/>
              </w:rPr>
            </w:pPr>
            <w:r>
              <w:rPr>
                <w:rFonts w:eastAsia="Malgun Gothic"/>
                <w:szCs w:val="21"/>
              </w:rPr>
              <w:t>0.01</w:t>
            </w:r>
          </w:p>
        </w:tc>
      </w:tr>
      <w:tr w:rsidR="00C03EFB" w:rsidRPr="003664AE" w14:paraId="69956827" w14:textId="77777777">
        <w:trPr>
          <w:trHeight w:val="60"/>
          <w:jc w:val="center"/>
        </w:trPr>
        <w:tc>
          <w:tcPr>
            <w:tcW w:w="1271" w:type="dxa"/>
            <w:vMerge/>
            <w:vAlign w:val="center"/>
            <w:hideMark/>
          </w:tcPr>
          <w:p w14:paraId="70DBCD2C" w14:textId="77777777" w:rsidR="00C03EFB" w:rsidRPr="00064ED6" w:rsidRDefault="00C03EFB">
            <w:pPr>
              <w:spacing w:before="0" w:after="0"/>
              <w:jc w:val="center"/>
              <w:rPr>
                <w:szCs w:val="21"/>
              </w:rPr>
            </w:pPr>
          </w:p>
        </w:tc>
        <w:tc>
          <w:tcPr>
            <w:tcW w:w="1843" w:type="dxa"/>
            <w:vAlign w:val="center"/>
            <w:hideMark/>
          </w:tcPr>
          <w:p w14:paraId="3B5AFBFC" w14:textId="77777777" w:rsidR="00C03EFB" w:rsidRPr="00064ED6" w:rsidRDefault="00C03EFB">
            <w:pPr>
              <w:spacing w:before="0" w:after="0"/>
              <w:jc w:val="center"/>
              <w:rPr>
                <w:szCs w:val="21"/>
              </w:rPr>
            </w:pPr>
            <w:r w:rsidRPr="00064ED6">
              <w:rPr>
                <w:rFonts w:eastAsia="Malgun Gothic"/>
                <w:szCs w:val="21"/>
              </w:rPr>
              <w:t>95%</w:t>
            </w:r>
          </w:p>
        </w:tc>
        <w:tc>
          <w:tcPr>
            <w:tcW w:w="2410" w:type="dxa"/>
            <w:vAlign w:val="center"/>
            <w:hideMark/>
          </w:tcPr>
          <w:p w14:paraId="2C81B4B6" w14:textId="5C315D30" w:rsidR="00C03EFB" w:rsidRPr="00064ED6" w:rsidRDefault="00C03EFB">
            <w:pPr>
              <w:spacing w:before="0" w:after="0"/>
              <w:jc w:val="center"/>
              <w:rPr>
                <w:szCs w:val="21"/>
              </w:rPr>
            </w:pPr>
            <w:r>
              <w:rPr>
                <w:szCs w:val="21"/>
              </w:rPr>
              <w:t xml:space="preserve">0.1 </w:t>
            </w:r>
          </w:p>
        </w:tc>
        <w:tc>
          <w:tcPr>
            <w:tcW w:w="3260" w:type="dxa"/>
            <w:vAlign w:val="center"/>
            <w:hideMark/>
          </w:tcPr>
          <w:p w14:paraId="06FE6C82" w14:textId="0475A764" w:rsidR="00C03EFB" w:rsidRPr="00064ED6" w:rsidRDefault="00346EC5">
            <w:pPr>
              <w:spacing w:before="0" w:after="0"/>
              <w:jc w:val="center"/>
              <w:rPr>
                <w:szCs w:val="21"/>
              </w:rPr>
            </w:pPr>
            <w:r>
              <w:rPr>
                <w:szCs w:val="21"/>
              </w:rPr>
              <w:t>0</w:t>
            </w:r>
          </w:p>
        </w:tc>
      </w:tr>
    </w:tbl>
    <w:p w14:paraId="1040F352" w14:textId="26C22052" w:rsidR="009A034B" w:rsidRDefault="009A034B" w:rsidP="009A034B">
      <w:pPr>
        <w:keepNext/>
        <w:jc w:val="center"/>
      </w:pPr>
    </w:p>
    <w:p w14:paraId="5F252EDB" w14:textId="66E61776" w:rsidR="007553E8" w:rsidRPr="001F029D" w:rsidRDefault="00DA5A1D" w:rsidP="007553E8">
      <w:pPr>
        <w:jc w:val="both"/>
        <w:rPr>
          <w:b/>
          <w:bCs/>
          <w:sz w:val="22"/>
          <w:szCs w:val="22"/>
          <w:lang w:val="en-GB"/>
        </w:rPr>
      </w:pPr>
      <w:r>
        <w:rPr>
          <w:b/>
          <w:bCs/>
          <w:sz w:val="22"/>
          <w:szCs w:val="22"/>
          <w:u w:val="single"/>
          <w:lang w:val="en-GB"/>
        </w:rPr>
        <w:t>Observation</w:t>
      </w:r>
      <w:r w:rsidR="00E51EBF">
        <w:rPr>
          <w:b/>
          <w:bCs/>
          <w:sz w:val="22"/>
          <w:szCs w:val="22"/>
          <w:u w:val="single"/>
          <w:lang w:val="en-GB"/>
        </w:rPr>
        <w:t xml:space="preserve"> </w:t>
      </w:r>
      <w:r w:rsidR="00D650C2">
        <w:rPr>
          <w:b/>
          <w:bCs/>
          <w:sz w:val="22"/>
          <w:szCs w:val="22"/>
          <w:u w:val="single"/>
          <w:lang w:val="en-GB"/>
        </w:rPr>
        <w:t>4</w:t>
      </w:r>
      <w:r w:rsidR="007553E8" w:rsidRPr="00654156">
        <w:rPr>
          <w:b/>
          <w:bCs/>
          <w:sz w:val="22"/>
          <w:szCs w:val="22"/>
          <w:u w:val="single"/>
          <w:lang w:val="en-GB"/>
        </w:rPr>
        <w:t>:</w:t>
      </w:r>
      <w:r w:rsidR="007553E8" w:rsidRPr="00654156">
        <w:rPr>
          <w:b/>
          <w:bCs/>
          <w:sz w:val="22"/>
          <w:szCs w:val="22"/>
          <w:lang w:val="en-GB"/>
        </w:rPr>
        <w:t xml:space="preserve"> </w:t>
      </w:r>
      <w:r w:rsidR="007553E8">
        <w:rPr>
          <w:b/>
          <w:bCs/>
          <w:sz w:val="22"/>
          <w:szCs w:val="22"/>
          <w:lang w:val="en-GB"/>
        </w:rPr>
        <w:t xml:space="preserve">For FR2, no SINR degradation is </w:t>
      </w:r>
      <w:r>
        <w:rPr>
          <w:b/>
          <w:bCs/>
          <w:sz w:val="22"/>
          <w:szCs w:val="22"/>
          <w:lang w:val="en-GB"/>
        </w:rPr>
        <w:t>observed</w:t>
      </w:r>
      <w:r w:rsidR="007553E8">
        <w:rPr>
          <w:b/>
          <w:bCs/>
          <w:sz w:val="22"/>
          <w:szCs w:val="22"/>
          <w:lang w:val="en-GB"/>
        </w:rPr>
        <w:t xml:space="preserve"> when the victim network is SBFD DL compared to legacy TDD DL network.  </w:t>
      </w:r>
    </w:p>
    <w:p w14:paraId="4D1A4672" w14:textId="4B8C303E" w:rsidR="00BE2BC8" w:rsidRDefault="00BE2BC8" w:rsidP="00667682">
      <w:pPr>
        <w:pStyle w:val="Heading3"/>
      </w:pPr>
      <w:r>
        <w:t>SBFD As victim</w:t>
      </w:r>
    </w:p>
    <w:p w14:paraId="59B51FD7" w14:textId="77777777" w:rsidR="00E51EBF" w:rsidRDefault="00E51EBF" w:rsidP="00E51EBF">
      <w:pPr>
        <w:pStyle w:val="Heading4"/>
        <w:ind w:left="851" w:hanging="851"/>
      </w:pPr>
      <w:r>
        <w:t>SBFD DL results</w:t>
      </w:r>
    </w:p>
    <w:p w14:paraId="5C238513" w14:textId="0DF94A44" w:rsidR="00E51EBF" w:rsidRPr="00E51EBF" w:rsidRDefault="00E51EBF" w:rsidP="00E51EBF">
      <w:pPr>
        <w:rPr>
          <w:lang w:val="en-GB"/>
        </w:rPr>
      </w:pPr>
      <w:r w:rsidRPr="00C91256">
        <w:rPr>
          <w:b/>
          <w:bCs/>
          <w:sz w:val="22"/>
          <w:szCs w:val="22"/>
          <w:u w:val="single"/>
          <w:lang w:val="en-GB"/>
        </w:rPr>
        <w:t>Baseline is synchronized TDD network</w:t>
      </w:r>
      <w:r>
        <w:rPr>
          <w:b/>
          <w:bCs/>
          <w:sz w:val="22"/>
          <w:szCs w:val="22"/>
          <w:u w:val="single"/>
          <w:lang w:val="en-GB"/>
        </w:rPr>
        <w:t>:</w:t>
      </w:r>
    </w:p>
    <w:p w14:paraId="4A78D6F3" w14:textId="0A1EAC10" w:rsidR="00190DC4" w:rsidRDefault="00F3632B" w:rsidP="00190DC4">
      <w:pPr>
        <w:jc w:val="both"/>
        <w:rPr>
          <w:sz w:val="22"/>
          <w:szCs w:val="22"/>
          <w:lang w:val="en-GB"/>
        </w:rPr>
      </w:pPr>
      <w:r>
        <w:rPr>
          <w:sz w:val="22"/>
          <w:szCs w:val="22"/>
          <w:lang w:val="en-GB"/>
        </w:rPr>
        <w:fldChar w:fldCharType="begin"/>
      </w:r>
      <w:r>
        <w:rPr>
          <w:sz w:val="22"/>
          <w:szCs w:val="22"/>
          <w:lang w:val="en-GB"/>
        </w:rPr>
        <w:instrText xml:space="preserve"> REF _Ref126838419 \h </w:instrText>
      </w:r>
      <w:r>
        <w:rPr>
          <w:sz w:val="22"/>
          <w:szCs w:val="22"/>
          <w:lang w:val="en-GB"/>
        </w:rPr>
      </w:r>
      <w:r>
        <w:rPr>
          <w:sz w:val="22"/>
          <w:szCs w:val="22"/>
          <w:lang w:val="en-GB"/>
        </w:rPr>
        <w:fldChar w:fldCharType="separate"/>
      </w:r>
      <w:r>
        <w:t xml:space="preserve">Figure </w:t>
      </w:r>
      <w:r>
        <w:rPr>
          <w:noProof/>
        </w:rPr>
        <w:t>8</w:t>
      </w:r>
      <w:r>
        <w:rPr>
          <w:sz w:val="22"/>
          <w:szCs w:val="22"/>
          <w:lang w:val="en-GB"/>
        </w:rPr>
        <w:fldChar w:fldCharType="end"/>
      </w:r>
      <w:r>
        <w:rPr>
          <w:sz w:val="22"/>
          <w:szCs w:val="22"/>
          <w:lang w:val="en-GB"/>
        </w:rPr>
        <w:t xml:space="preserve"> </w:t>
      </w:r>
      <w:r w:rsidR="00522652" w:rsidRPr="00654156">
        <w:rPr>
          <w:sz w:val="22"/>
          <w:szCs w:val="22"/>
          <w:lang w:val="en-GB"/>
        </w:rPr>
        <w:t>presents the SINR</w:t>
      </w:r>
      <w:r w:rsidR="00522652">
        <w:rPr>
          <w:sz w:val="22"/>
          <w:szCs w:val="22"/>
          <w:lang w:val="en-GB"/>
        </w:rPr>
        <w:t xml:space="preserve"> distribution</w:t>
      </w:r>
      <w:r w:rsidR="00522652" w:rsidRPr="00654156">
        <w:rPr>
          <w:sz w:val="22"/>
          <w:szCs w:val="22"/>
          <w:lang w:val="en-GB"/>
        </w:rPr>
        <w:t xml:space="preserve"> for FR</w:t>
      </w:r>
      <w:r w:rsidR="00522652">
        <w:rPr>
          <w:sz w:val="22"/>
          <w:szCs w:val="22"/>
          <w:lang w:val="en-GB"/>
        </w:rPr>
        <w:t>2</w:t>
      </w:r>
      <w:r w:rsidR="00522652" w:rsidRPr="00654156">
        <w:rPr>
          <w:sz w:val="22"/>
          <w:szCs w:val="22"/>
          <w:lang w:val="en-GB"/>
        </w:rPr>
        <w:t xml:space="preserve"> UMa deployment when the victim is operating in a </w:t>
      </w:r>
      <w:r w:rsidR="00522652">
        <w:rPr>
          <w:sz w:val="22"/>
          <w:szCs w:val="22"/>
          <w:lang w:val="en-GB"/>
        </w:rPr>
        <w:t>SBFD</w:t>
      </w:r>
      <w:r w:rsidR="00522652" w:rsidRPr="00654156">
        <w:rPr>
          <w:sz w:val="22"/>
          <w:szCs w:val="22"/>
          <w:lang w:val="en-GB"/>
        </w:rPr>
        <w:t xml:space="preserve"> DL slot.</w:t>
      </w:r>
      <w:r w:rsidR="00522652">
        <w:rPr>
          <w:sz w:val="22"/>
          <w:szCs w:val="22"/>
          <w:lang w:val="en-GB"/>
        </w:rPr>
        <w:t xml:space="preserve"> T</w:t>
      </w:r>
      <w:r w:rsidR="00190DC4">
        <w:rPr>
          <w:sz w:val="22"/>
          <w:szCs w:val="22"/>
          <w:lang w:val="en-GB"/>
        </w:rPr>
        <w:t xml:space="preserve">he trends and </w:t>
      </w:r>
      <w:r w:rsidR="00DA5A1D">
        <w:rPr>
          <w:sz w:val="22"/>
          <w:szCs w:val="22"/>
          <w:lang w:val="en-GB"/>
        </w:rPr>
        <w:t>observations</w:t>
      </w:r>
      <w:r w:rsidR="00190DC4">
        <w:rPr>
          <w:sz w:val="22"/>
          <w:szCs w:val="22"/>
          <w:lang w:val="en-GB"/>
        </w:rPr>
        <w:t xml:space="preserve"> for FR1 are </w:t>
      </w:r>
      <w:r w:rsidR="00522652">
        <w:rPr>
          <w:sz w:val="22"/>
          <w:szCs w:val="22"/>
          <w:lang w:val="en-GB"/>
        </w:rPr>
        <w:t>similar</w:t>
      </w:r>
      <w:r w:rsidR="00190DC4">
        <w:rPr>
          <w:sz w:val="22"/>
          <w:szCs w:val="22"/>
          <w:lang w:val="en-GB"/>
        </w:rPr>
        <w:t xml:space="preserve"> for FR2. </w:t>
      </w:r>
      <w:r w:rsidR="00522652">
        <w:rPr>
          <w:sz w:val="22"/>
          <w:szCs w:val="22"/>
          <w:lang w:val="en-GB"/>
        </w:rPr>
        <w:t>F</w:t>
      </w:r>
      <w:r w:rsidR="00190DC4" w:rsidRPr="00E22F60">
        <w:rPr>
          <w:sz w:val="22"/>
          <w:szCs w:val="22"/>
          <w:lang w:val="en-GB"/>
        </w:rPr>
        <w:t xml:space="preserve">or Macro-Macro scenarios (impact on UE), the adjacent interference is dominated by legacy DL interference from aggressor </w:t>
      </w:r>
      <w:r w:rsidR="00DA5A1D">
        <w:rPr>
          <w:sz w:val="22"/>
          <w:szCs w:val="22"/>
          <w:lang w:val="en-GB"/>
        </w:rPr>
        <w:t>gNB</w:t>
      </w:r>
      <w:r w:rsidR="00190DC4" w:rsidRPr="00E22F60">
        <w:rPr>
          <w:sz w:val="22"/>
          <w:szCs w:val="22"/>
          <w:lang w:val="en-GB"/>
        </w:rPr>
        <w:t>s</w:t>
      </w:r>
      <w:r w:rsidR="00190DC4">
        <w:rPr>
          <w:sz w:val="22"/>
          <w:szCs w:val="22"/>
          <w:lang w:val="en-GB"/>
        </w:rPr>
        <w:t xml:space="preserve"> and</w:t>
      </w:r>
      <w:r w:rsidR="00190DC4" w:rsidRPr="00E22F60">
        <w:rPr>
          <w:sz w:val="22"/>
          <w:szCs w:val="22"/>
          <w:lang w:val="en-GB"/>
        </w:rPr>
        <w:t xml:space="preserve"> no performance degradation relating to ACLR/ACS due to inter-UE CLI is </w:t>
      </w:r>
      <w:r w:rsidR="00DA5A1D">
        <w:rPr>
          <w:sz w:val="22"/>
          <w:szCs w:val="22"/>
          <w:lang w:val="en-GB"/>
        </w:rPr>
        <w:t>observed</w:t>
      </w:r>
      <w:r w:rsidR="00190DC4" w:rsidRPr="00E22F60">
        <w:rPr>
          <w:sz w:val="22"/>
          <w:szCs w:val="22"/>
          <w:lang w:val="en-GB"/>
        </w:rPr>
        <w:t xml:space="preserve"> in SBFD adjacent channel operation.</w:t>
      </w:r>
      <w:r w:rsidR="00190DC4">
        <w:rPr>
          <w:sz w:val="22"/>
          <w:szCs w:val="22"/>
          <w:lang w:val="en-GB"/>
        </w:rPr>
        <w:t xml:space="preserve"> </w:t>
      </w:r>
    </w:p>
    <w:tbl>
      <w:tblPr>
        <w:tblStyle w:val="TableGrid"/>
        <w:tblW w:w="1110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2"/>
        <w:gridCol w:w="5552"/>
      </w:tblGrid>
      <w:tr w:rsidR="007E0482" w14:paraId="0AA8FCC3" w14:textId="77777777">
        <w:tc>
          <w:tcPr>
            <w:tcW w:w="5552" w:type="dxa"/>
          </w:tcPr>
          <w:p w14:paraId="311D312E" w14:textId="23F72C2E" w:rsidR="007E0482" w:rsidRDefault="00D01A88">
            <w:pPr>
              <w:rPr>
                <w:sz w:val="22"/>
                <w:szCs w:val="22"/>
                <w:lang w:val="en-GB"/>
              </w:rPr>
            </w:pPr>
            <w:bookmarkStart w:id="12" w:name="_Ref118577625"/>
            <w:r w:rsidRPr="00D01A88">
              <w:rPr>
                <w:noProof/>
                <w:sz w:val="22"/>
                <w:szCs w:val="22"/>
                <w:lang w:val="en-GB"/>
              </w:rPr>
              <w:lastRenderedPageBreak/>
              <w:drawing>
                <wp:inline distT="0" distB="0" distL="0" distR="0" wp14:anchorId="2EC0AE31" wp14:editId="31A6ADB4">
                  <wp:extent cx="2833483" cy="212140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1887" cy="2135187"/>
                          </a:xfrm>
                          <a:prstGeom prst="rect">
                            <a:avLst/>
                          </a:prstGeom>
                          <a:noFill/>
                          <a:ln>
                            <a:noFill/>
                          </a:ln>
                        </pic:spPr>
                      </pic:pic>
                    </a:graphicData>
                  </a:graphic>
                </wp:inline>
              </w:drawing>
            </w:r>
          </w:p>
        </w:tc>
        <w:tc>
          <w:tcPr>
            <w:tcW w:w="5552" w:type="dxa"/>
          </w:tcPr>
          <w:p w14:paraId="47F48541" w14:textId="63A8D82E" w:rsidR="007E0482" w:rsidRDefault="00D83715">
            <w:pPr>
              <w:keepNext/>
              <w:rPr>
                <w:sz w:val="22"/>
                <w:szCs w:val="22"/>
                <w:lang w:val="en-GB"/>
              </w:rPr>
            </w:pPr>
            <w:r w:rsidRPr="00D83715">
              <w:rPr>
                <w:noProof/>
                <w:sz w:val="22"/>
                <w:szCs w:val="22"/>
                <w:lang w:val="en-GB"/>
              </w:rPr>
              <w:drawing>
                <wp:inline distT="0" distB="0" distL="0" distR="0" wp14:anchorId="711748E1" wp14:editId="3A47A471">
                  <wp:extent cx="2852928" cy="2106993"/>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78398" cy="2125803"/>
                          </a:xfrm>
                          <a:prstGeom prst="rect">
                            <a:avLst/>
                          </a:prstGeom>
                          <a:noFill/>
                          <a:ln>
                            <a:noFill/>
                          </a:ln>
                        </pic:spPr>
                      </pic:pic>
                    </a:graphicData>
                  </a:graphic>
                </wp:inline>
              </w:drawing>
            </w:r>
          </w:p>
        </w:tc>
      </w:tr>
    </w:tbl>
    <w:p w14:paraId="0FF578C5" w14:textId="45BD5F1F" w:rsidR="007E0482" w:rsidRDefault="007E0482" w:rsidP="007E0482">
      <w:pPr>
        <w:pStyle w:val="Caption"/>
        <w:jc w:val="center"/>
        <w:rPr>
          <w:b w:val="0"/>
          <w:bCs w:val="0"/>
          <w:sz w:val="22"/>
          <w:szCs w:val="22"/>
          <w:lang w:val="en-GB"/>
        </w:rPr>
      </w:pPr>
      <w:r>
        <w:t xml:space="preserve">Figure </w:t>
      </w:r>
      <w:fldSimple w:instr=" SEQ Figure \* ARABIC ">
        <w:r w:rsidR="00D6475C">
          <w:rPr>
            <w:noProof/>
          </w:rPr>
          <w:t>8</w:t>
        </w:r>
      </w:fldSimple>
      <w:r>
        <w:t xml:space="preserve"> </w:t>
      </w:r>
      <w:r w:rsidRPr="004E6A22">
        <w:t>SINR and throughput distributions for UMa FR</w:t>
      </w:r>
      <w:r w:rsidR="00D6475C">
        <w:t>2</w:t>
      </w:r>
      <w:r w:rsidRPr="004E6A22">
        <w:t xml:space="preserve"> deployment when victim is</w:t>
      </w:r>
      <w:r>
        <w:t xml:space="preserve"> SBFD</w:t>
      </w:r>
      <w:r w:rsidRPr="004E6A22">
        <w:t xml:space="preserve"> DL</w:t>
      </w:r>
    </w:p>
    <w:tbl>
      <w:tblPr>
        <w:tblStyle w:val="TableGrid"/>
        <w:tblW w:w="9944" w:type="dxa"/>
        <w:jc w:val="center"/>
        <w:tblLook w:val="04A0" w:firstRow="1" w:lastRow="0" w:firstColumn="1" w:lastColumn="0" w:noHBand="0" w:noVBand="1"/>
      </w:tblPr>
      <w:tblGrid>
        <w:gridCol w:w="1525"/>
        <w:gridCol w:w="2125"/>
        <w:gridCol w:w="2707"/>
        <w:gridCol w:w="3587"/>
      </w:tblGrid>
      <w:tr w:rsidR="007E0482" w:rsidRPr="00064ED6" w14:paraId="726B6581" w14:textId="77777777">
        <w:trPr>
          <w:trHeight w:val="570"/>
          <w:jc w:val="center"/>
        </w:trPr>
        <w:tc>
          <w:tcPr>
            <w:tcW w:w="1525" w:type="dxa"/>
            <w:vMerge w:val="restart"/>
            <w:vAlign w:val="center"/>
            <w:hideMark/>
          </w:tcPr>
          <w:p w14:paraId="5726CC52" w14:textId="77777777" w:rsidR="007E0482" w:rsidRPr="00B11917" w:rsidRDefault="007E0482">
            <w:pPr>
              <w:spacing w:before="0" w:after="0"/>
              <w:jc w:val="center"/>
              <w:rPr>
                <w:szCs w:val="21"/>
              </w:rPr>
            </w:pPr>
            <w:r w:rsidRPr="00B11917">
              <w:rPr>
                <w:rFonts w:eastAsia="Malgun Gothic"/>
                <w:szCs w:val="21"/>
              </w:rPr>
              <w:t>Source</w:t>
            </w:r>
          </w:p>
        </w:tc>
        <w:tc>
          <w:tcPr>
            <w:tcW w:w="2125" w:type="dxa"/>
            <w:vMerge w:val="restart"/>
            <w:vAlign w:val="center"/>
            <w:hideMark/>
          </w:tcPr>
          <w:p w14:paraId="06794CD2" w14:textId="77777777" w:rsidR="007E0482" w:rsidRPr="00B11917" w:rsidRDefault="007E0482">
            <w:pPr>
              <w:spacing w:before="0" w:after="0"/>
              <w:jc w:val="center"/>
              <w:rPr>
                <w:szCs w:val="21"/>
              </w:rPr>
            </w:pPr>
            <w:r w:rsidRPr="00B11917">
              <w:rPr>
                <w:rFonts w:eastAsia="Malgun Gothic"/>
                <w:szCs w:val="21"/>
              </w:rPr>
              <w:t>Observation Point</w:t>
            </w:r>
          </w:p>
        </w:tc>
        <w:tc>
          <w:tcPr>
            <w:tcW w:w="6294" w:type="dxa"/>
            <w:gridSpan w:val="2"/>
            <w:vAlign w:val="center"/>
            <w:hideMark/>
          </w:tcPr>
          <w:p w14:paraId="7684BE65" w14:textId="77777777" w:rsidR="007E0482" w:rsidRPr="00064ED6" w:rsidRDefault="007E0482">
            <w:pPr>
              <w:spacing w:before="0" w:after="0"/>
              <w:jc w:val="center"/>
              <w:rPr>
                <w:szCs w:val="21"/>
              </w:rPr>
            </w:pPr>
            <w:r>
              <w:rPr>
                <w:rFonts w:eastAsia="Malgun Gothic"/>
                <w:b/>
                <w:szCs w:val="21"/>
              </w:rPr>
              <w:t xml:space="preserve"> Baseline: </w:t>
            </w:r>
            <w:r w:rsidRPr="00B11917">
              <w:rPr>
                <w:rFonts w:eastAsia="Malgun Gothic"/>
                <w:b/>
                <w:szCs w:val="21"/>
              </w:rPr>
              <w:t>Victim:</w:t>
            </w:r>
            <w:r>
              <w:rPr>
                <w:rFonts w:eastAsia="Malgun Gothic"/>
                <w:b/>
                <w:szCs w:val="21"/>
              </w:rPr>
              <w:t xml:space="preserve"> </w:t>
            </w:r>
            <w:r>
              <w:rPr>
                <w:rFonts w:eastAsia="Malgun Gothic"/>
                <w:bCs/>
                <w:szCs w:val="21"/>
              </w:rPr>
              <w:t>TDD</w:t>
            </w:r>
            <w:r w:rsidRPr="00A87D7F">
              <w:rPr>
                <w:rFonts w:eastAsia="Malgun Gothic"/>
                <w:bCs/>
                <w:szCs w:val="21"/>
              </w:rPr>
              <w:t xml:space="preserve"> </w:t>
            </w:r>
            <w:r w:rsidRPr="00064ED6">
              <w:rPr>
                <w:rFonts w:eastAsia="Malgun Gothic"/>
                <w:bCs/>
                <w:szCs w:val="21"/>
              </w:rPr>
              <w:t>DL</w:t>
            </w:r>
            <w:r>
              <w:rPr>
                <w:rFonts w:eastAsia="Malgun Gothic"/>
                <w:bCs/>
                <w:szCs w:val="21"/>
              </w:rPr>
              <w:t xml:space="preserve">, </w:t>
            </w:r>
            <w:r w:rsidRPr="00DA3674">
              <w:rPr>
                <w:rFonts w:eastAsia="Malgun Gothic"/>
                <w:b/>
                <w:szCs w:val="21"/>
              </w:rPr>
              <w:t>Aggressor</w:t>
            </w:r>
            <w:r>
              <w:rPr>
                <w:rFonts w:eastAsia="Malgun Gothic"/>
                <w:b/>
                <w:szCs w:val="21"/>
              </w:rPr>
              <w:t xml:space="preserve">: </w:t>
            </w:r>
            <w:r>
              <w:rPr>
                <w:rFonts w:eastAsia="Malgun Gothic"/>
                <w:bCs/>
                <w:szCs w:val="21"/>
              </w:rPr>
              <w:t>TDD DL</w:t>
            </w:r>
          </w:p>
          <w:p w14:paraId="5D892C0A" w14:textId="77777777" w:rsidR="007E0482" w:rsidRPr="00064ED6" w:rsidRDefault="007E0482">
            <w:pPr>
              <w:spacing w:before="0" w:after="0"/>
              <w:jc w:val="center"/>
              <w:rPr>
                <w:szCs w:val="21"/>
              </w:rPr>
            </w:pPr>
            <w:r>
              <w:rPr>
                <w:rFonts w:eastAsia="Malgun Gothic"/>
                <w:b/>
                <w:szCs w:val="21"/>
              </w:rPr>
              <w:t xml:space="preserve">With SBFD: </w:t>
            </w:r>
            <w:r w:rsidRPr="00B11917">
              <w:rPr>
                <w:rFonts w:eastAsia="Malgun Gothic"/>
                <w:b/>
                <w:szCs w:val="21"/>
              </w:rPr>
              <w:t>Victim:</w:t>
            </w:r>
            <w:r>
              <w:rPr>
                <w:rFonts w:eastAsia="Malgun Gothic"/>
                <w:b/>
                <w:szCs w:val="21"/>
              </w:rPr>
              <w:t xml:space="preserve"> </w:t>
            </w:r>
            <w:r>
              <w:rPr>
                <w:rFonts w:eastAsia="Malgun Gothic"/>
                <w:bCs/>
                <w:szCs w:val="21"/>
              </w:rPr>
              <w:t>SBFD</w:t>
            </w:r>
            <w:r w:rsidRPr="00A87D7F">
              <w:rPr>
                <w:rFonts w:eastAsia="Malgun Gothic"/>
                <w:bCs/>
                <w:szCs w:val="21"/>
              </w:rPr>
              <w:t xml:space="preserve"> </w:t>
            </w:r>
            <w:r w:rsidRPr="00064ED6">
              <w:rPr>
                <w:rFonts w:eastAsia="Malgun Gothic"/>
                <w:bCs/>
                <w:szCs w:val="21"/>
              </w:rPr>
              <w:t>DL</w:t>
            </w:r>
            <w:r>
              <w:rPr>
                <w:rFonts w:eastAsia="Malgun Gothic"/>
                <w:bCs/>
                <w:szCs w:val="21"/>
              </w:rPr>
              <w:t xml:space="preserve">, </w:t>
            </w:r>
            <w:r w:rsidRPr="00DA3674">
              <w:rPr>
                <w:rFonts w:eastAsia="Malgun Gothic"/>
                <w:b/>
                <w:szCs w:val="21"/>
              </w:rPr>
              <w:t>Aggressor</w:t>
            </w:r>
            <w:r>
              <w:rPr>
                <w:rFonts w:eastAsia="Malgun Gothic"/>
                <w:b/>
                <w:szCs w:val="21"/>
              </w:rPr>
              <w:t xml:space="preserve">: </w:t>
            </w:r>
            <w:r>
              <w:rPr>
                <w:rFonts w:eastAsia="Malgun Gothic"/>
                <w:bCs/>
                <w:szCs w:val="21"/>
              </w:rPr>
              <w:t>TDD DL</w:t>
            </w:r>
          </w:p>
        </w:tc>
      </w:tr>
      <w:tr w:rsidR="007E0482" w:rsidRPr="00064ED6" w14:paraId="7438E000" w14:textId="77777777">
        <w:trPr>
          <w:trHeight w:val="187"/>
          <w:jc w:val="center"/>
        </w:trPr>
        <w:tc>
          <w:tcPr>
            <w:tcW w:w="1525" w:type="dxa"/>
            <w:vMerge/>
            <w:vAlign w:val="center"/>
            <w:hideMark/>
          </w:tcPr>
          <w:p w14:paraId="1D21F8F5" w14:textId="77777777" w:rsidR="007E0482" w:rsidRPr="00064ED6" w:rsidRDefault="007E0482">
            <w:pPr>
              <w:spacing w:before="0" w:after="0"/>
              <w:jc w:val="center"/>
              <w:rPr>
                <w:szCs w:val="21"/>
              </w:rPr>
            </w:pPr>
          </w:p>
        </w:tc>
        <w:tc>
          <w:tcPr>
            <w:tcW w:w="2125" w:type="dxa"/>
            <w:vMerge/>
            <w:vAlign w:val="center"/>
            <w:hideMark/>
          </w:tcPr>
          <w:p w14:paraId="3B58827B" w14:textId="77777777" w:rsidR="007E0482" w:rsidRPr="00064ED6" w:rsidRDefault="007E0482">
            <w:pPr>
              <w:spacing w:before="0" w:after="0"/>
              <w:jc w:val="center"/>
              <w:rPr>
                <w:szCs w:val="21"/>
              </w:rPr>
            </w:pPr>
          </w:p>
        </w:tc>
        <w:tc>
          <w:tcPr>
            <w:tcW w:w="2707" w:type="dxa"/>
            <w:vAlign w:val="center"/>
            <w:hideMark/>
          </w:tcPr>
          <w:p w14:paraId="4D927A5B" w14:textId="77777777" w:rsidR="007E0482" w:rsidRPr="00064ED6" w:rsidRDefault="007E0482">
            <w:pPr>
              <w:spacing w:before="0" w:after="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587" w:type="dxa"/>
            <w:vAlign w:val="center"/>
            <w:hideMark/>
          </w:tcPr>
          <w:p w14:paraId="076CCE74" w14:textId="77777777" w:rsidR="007E0482" w:rsidRPr="00064ED6" w:rsidRDefault="007E0482">
            <w:pPr>
              <w:spacing w:before="0" w:after="0"/>
              <w:jc w:val="center"/>
              <w:rPr>
                <w:szCs w:val="21"/>
              </w:rPr>
            </w:pPr>
            <w:r w:rsidRPr="00064ED6">
              <w:rPr>
                <w:rFonts w:eastAsia="Malgun Gothic"/>
                <w:szCs w:val="21"/>
              </w:rPr>
              <w:t>Throughput degradation (</w:t>
            </w:r>
            <w:r>
              <w:rPr>
                <w:rFonts w:eastAsia="Malgun Gothic"/>
                <w:szCs w:val="21"/>
              </w:rPr>
              <w:t>bps/Hz</w:t>
            </w:r>
            <w:r w:rsidRPr="00064ED6">
              <w:rPr>
                <w:rFonts w:eastAsia="Malgun Gothic"/>
                <w:szCs w:val="21"/>
              </w:rPr>
              <w:t>)</w:t>
            </w:r>
          </w:p>
        </w:tc>
      </w:tr>
      <w:tr w:rsidR="007E0482" w:rsidRPr="00064ED6" w14:paraId="33DBEBFC" w14:textId="77777777">
        <w:trPr>
          <w:trHeight w:val="187"/>
          <w:jc w:val="center"/>
        </w:trPr>
        <w:tc>
          <w:tcPr>
            <w:tcW w:w="1525" w:type="dxa"/>
            <w:vMerge w:val="restart"/>
            <w:vAlign w:val="center"/>
            <w:hideMark/>
          </w:tcPr>
          <w:p w14:paraId="44F6521E" w14:textId="77777777" w:rsidR="007E0482" w:rsidRPr="00064ED6" w:rsidRDefault="007E0482">
            <w:pPr>
              <w:spacing w:before="0" w:after="0"/>
              <w:jc w:val="center"/>
              <w:rPr>
                <w:szCs w:val="21"/>
              </w:rPr>
            </w:pPr>
            <w:r>
              <w:rPr>
                <w:rFonts w:eastAsia="Malgun Gothic"/>
                <w:b/>
                <w:bCs/>
                <w:szCs w:val="21"/>
              </w:rPr>
              <w:t>Qualcomm Inc.</w:t>
            </w:r>
          </w:p>
        </w:tc>
        <w:tc>
          <w:tcPr>
            <w:tcW w:w="2125" w:type="dxa"/>
            <w:vAlign w:val="center"/>
            <w:hideMark/>
          </w:tcPr>
          <w:p w14:paraId="38B914F4" w14:textId="77777777" w:rsidR="007E0482" w:rsidRPr="00064ED6" w:rsidRDefault="007E0482">
            <w:pPr>
              <w:spacing w:before="0" w:after="0"/>
              <w:jc w:val="center"/>
              <w:rPr>
                <w:szCs w:val="21"/>
              </w:rPr>
            </w:pPr>
            <w:r w:rsidRPr="00064ED6">
              <w:rPr>
                <w:rFonts w:eastAsia="Malgun Gothic"/>
                <w:szCs w:val="21"/>
              </w:rPr>
              <w:t>5%</w:t>
            </w:r>
          </w:p>
        </w:tc>
        <w:tc>
          <w:tcPr>
            <w:tcW w:w="2707" w:type="dxa"/>
            <w:vAlign w:val="center"/>
            <w:hideMark/>
          </w:tcPr>
          <w:p w14:paraId="2F659621" w14:textId="07702FF4" w:rsidR="007E0482" w:rsidRPr="00064ED6" w:rsidRDefault="007E0482">
            <w:pPr>
              <w:spacing w:before="0" w:after="0"/>
              <w:jc w:val="center"/>
              <w:rPr>
                <w:szCs w:val="21"/>
              </w:rPr>
            </w:pPr>
            <w:r>
              <w:rPr>
                <w:rFonts w:eastAsia="Malgun Gothic"/>
                <w:szCs w:val="21"/>
              </w:rPr>
              <w:t>0.</w:t>
            </w:r>
            <w:r w:rsidR="00111F15">
              <w:rPr>
                <w:rFonts w:eastAsia="Malgun Gothic"/>
                <w:szCs w:val="21"/>
              </w:rPr>
              <w:t>07</w:t>
            </w:r>
            <w:r>
              <w:rPr>
                <w:rFonts w:eastAsia="Malgun Gothic"/>
                <w:szCs w:val="21"/>
              </w:rPr>
              <w:t xml:space="preserve"> </w:t>
            </w:r>
          </w:p>
        </w:tc>
        <w:tc>
          <w:tcPr>
            <w:tcW w:w="3587" w:type="dxa"/>
            <w:vAlign w:val="center"/>
            <w:hideMark/>
          </w:tcPr>
          <w:p w14:paraId="673D4062" w14:textId="1E095AB6" w:rsidR="007E0482" w:rsidRPr="00064ED6" w:rsidRDefault="007E0482">
            <w:pPr>
              <w:spacing w:before="0" w:after="0"/>
              <w:jc w:val="center"/>
              <w:rPr>
                <w:szCs w:val="21"/>
              </w:rPr>
            </w:pPr>
            <w:r>
              <w:rPr>
                <w:szCs w:val="21"/>
              </w:rPr>
              <w:t>0.1</w:t>
            </w:r>
            <w:r w:rsidR="00905FD5">
              <w:rPr>
                <w:szCs w:val="21"/>
              </w:rPr>
              <w:t>5</w:t>
            </w:r>
          </w:p>
        </w:tc>
      </w:tr>
      <w:tr w:rsidR="007E0482" w:rsidRPr="00064ED6" w14:paraId="43B8EA7D" w14:textId="77777777">
        <w:trPr>
          <w:trHeight w:val="187"/>
          <w:jc w:val="center"/>
        </w:trPr>
        <w:tc>
          <w:tcPr>
            <w:tcW w:w="1525" w:type="dxa"/>
            <w:vMerge/>
            <w:vAlign w:val="center"/>
            <w:hideMark/>
          </w:tcPr>
          <w:p w14:paraId="16F8EA1B" w14:textId="77777777" w:rsidR="007E0482" w:rsidRPr="00064ED6" w:rsidRDefault="007E0482">
            <w:pPr>
              <w:spacing w:before="0" w:after="0"/>
              <w:jc w:val="center"/>
              <w:rPr>
                <w:szCs w:val="21"/>
              </w:rPr>
            </w:pPr>
          </w:p>
        </w:tc>
        <w:tc>
          <w:tcPr>
            <w:tcW w:w="2125" w:type="dxa"/>
            <w:vAlign w:val="center"/>
            <w:hideMark/>
          </w:tcPr>
          <w:p w14:paraId="6639D331" w14:textId="77777777" w:rsidR="007E0482" w:rsidRPr="00064ED6" w:rsidRDefault="007E0482">
            <w:pPr>
              <w:spacing w:before="0" w:after="0"/>
              <w:jc w:val="center"/>
              <w:rPr>
                <w:szCs w:val="21"/>
              </w:rPr>
            </w:pPr>
            <w:r w:rsidRPr="00064ED6">
              <w:rPr>
                <w:rFonts w:eastAsia="Malgun Gothic"/>
                <w:szCs w:val="21"/>
              </w:rPr>
              <w:t>50%</w:t>
            </w:r>
          </w:p>
        </w:tc>
        <w:tc>
          <w:tcPr>
            <w:tcW w:w="2707" w:type="dxa"/>
            <w:vAlign w:val="center"/>
            <w:hideMark/>
          </w:tcPr>
          <w:p w14:paraId="5367E048" w14:textId="522A21CF" w:rsidR="007E0482" w:rsidRPr="00064ED6" w:rsidRDefault="007E0482">
            <w:pPr>
              <w:spacing w:before="0" w:after="0"/>
              <w:jc w:val="center"/>
              <w:rPr>
                <w:szCs w:val="21"/>
              </w:rPr>
            </w:pPr>
            <w:r>
              <w:rPr>
                <w:szCs w:val="21"/>
              </w:rPr>
              <w:t>0.0</w:t>
            </w:r>
            <w:r w:rsidR="00905FD5">
              <w:rPr>
                <w:szCs w:val="21"/>
              </w:rPr>
              <w:t>6</w:t>
            </w:r>
          </w:p>
        </w:tc>
        <w:tc>
          <w:tcPr>
            <w:tcW w:w="3587" w:type="dxa"/>
            <w:vAlign w:val="center"/>
            <w:hideMark/>
          </w:tcPr>
          <w:p w14:paraId="5314100F" w14:textId="0EA18744" w:rsidR="007E0482" w:rsidRPr="00064ED6" w:rsidRDefault="007E0482">
            <w:pPr>
              <w:spacing w:before="0" w:after="0"/>
              <w:jc w:val="center"/>
              <w:rPr>
                <w:rFonts w:eastAsia="Malgun Gothic"/>
                <w:szCs w:val="21"/>
              </w:rPr>
            </w:pPr>
            <w:r>
              <w:rPr>
                <w:rFonts w:eastAsia="Malgun Gothic"/>
                <w:szCs w:val="21"/>
              </w:rPr>
              <w:t>0.0</w:t>
            </w:r>
            <w:r w:rsidR="00905FD5">
              <w:rPr>
                <w:rFonts w:eastAsia="Malgun Gothic"/>
                <w:szCs w:val="21"/>
              </w:rPr>
              <w:t>2</w:t>
            </w:r>
          </w:p>
        </w:tc>
      </w:tr>
      <w:tr w:rsidR="007E0482" w:rsidRPr="00064ED6" w14:paraId="3B8E7504" w14:textId="77777777">
        <w:trPr>
          <w:trHeight w:val="60"/>
          <w:jc w:val="center"/>
        </w:trPr>
        <w:tc>
          <w:tcPr>
            <w:tcW w:w="1525" w:type="dxa"/>
            <w:vMerge/>
            <w:vAlign w:val="center"/>
            <w:hideMark/>
          </w:tcPr>
          <w:p w14:paraId="28088B7D" w14:textId="77777777" w:rsidR="007E0482" w:rsidRPr="00064ED6" w:rsidRDefault="007E0482">
            <w:pPr>
              <w:spacing w:before="0" w:after="0"/>
              <w:jc w:val="center"/>
              <w:rPr>
                <w:szCs w:val="21"/>
              </w:rPr>
            </w:pPr>
          </w:p>
        </w:tc>
        <w:tc>
          <w:tcPr>
            <w:tcW w:w="2125" w:type="dxa"/>
            <w:vAlign w:val="center"/>
            <w:hideMark/>
          </w:tcPr>
          <w:p w14:paraId="6ADBF839" w14:textId="77777777" w:rsidR="007E0482" w:rsidRPr="00064ED6" w:rsidRDefault="007E0482">
            <w:pPr>
              <w:spacing w:before="0" w:after="0"/>
              <w:jc w:val="center"/>
              <w:rPr>
                <w:szCs w:val="21"/>
              </w:rPr>
            </w:pPr>
            <w:r w:rsidRPr="00064ED6">
              <w:rPr>
                <w:rFonts w:eastAsia="Malgun Gothic"/>
                <w:szCs w:val="21"/>
              </w:rPr>
              <w:t>95%</w:t>
            </w:r>
          </w:p>
        </w:tc>
        <w:tc>
          <w:tcPr>
            <w:tcW w:w="2707" w:type="dxa"/>
            <w:vAlign w:val="center"/>
            <w:hideMark/>
          </w:tcPr>
          <w:p w14:paraId="13CE9D4B" w14:textId="77777777" w:rsidR="007E0482" w:rsidRPr="00064ED6" w:rsidRDefault="007E0482">
            <w:pPr>
              <w:spacing w:before="0" w:after="0"/>
              <w:jc w:val="center"/>
              <w:rPr>
                <w:szCs w:val="21"/>
              </w:rPr>
            </w:pPr>
            <w:r>
              <w:rPr>
                <w:szCs w:val="21"/>
              </w:rPr>
              <w:t>-0.08</w:t>
            </w:r>
          </w:p>
        </w:tc>
        <w:tc>
          <w:tcPr>
            <w:tcW w:w="3587" w:type="dxa"/>
            <w:vAlign w:val="center"/>
            <w:hideMark/>
          </w:tcPr>
          <w:p w14:paraId="78750003" w14:textId="77777777" w:rsidR="007E0482" w:rsidRPr="00064ED6" w:rsidRDefault="007E0482">
            <w:pPr>
              <w:spacing w:before="0" w:after="0"/>
              <w:jc w:val="center"/>
              <w:rPr>
                <w:szCs w:val="21"/>
              </w:rPr>
            </w:pPr>
            <w:r>
              <w:rPr>
                <w:szCs w:val="21"/>
              </w:rPr>
              <w:t xml:space="preserve">0 </w:t>
            </w:r>
          </w:p>
        </w:tc>
      </w:tr>
      <w:bookmarkEnd w:id="12"/>
    </w:tbl>
    <w:p w14:paraId="689F1778" w14:textId="77777777" w:rsidR="00694EA8" w:rsidRDefault="00694EA8" w:rsidP="00034387">
      <w:pPr>
        <w:jc w:val="both"/>
        <w:rPr>
          <w:b/>
          <w:bCs/>
          <w:sz w:val="22"/>
          <w:szCs w:val="22"/>
          <w:u w:val="single"/>
          <w:lang w:val="en-GB"/>
        </w:rPr>
      </w:pPr>
    </w:p>
    <w:p w14:paraId="0F951C1B" w14:textId="241F0AAC" w:rsidR="00034387" w:rsidRDefault="00034387" w:rsidP="00034387">
      <w:pPr>
        <w:jc w:val="both"/>
        <w:rPr>
          <w:b/>
          <w:bCs/>
          <w:sz w:val="22"/>
          <w:szCs w:val="22"/>
          <w:lang w:val="en-GB"/>
        </w:rPr>
      </w:pPr>
      <w:r>
        <w:rPr>
          <w:b/>
          <w:bCs/>
          <w:sz w:val="22"/>
          <w:szCs w:val="22"/>
          <w:u w:val="single"/>
          <w:lang w:val="en-GB"/>
        </w:rPr>
        <w:t>Observation</w:t>
      </w:r>
      <w:r w:rsidR="00557995">
        <w:rPr>
          <w:b/>
          <w:bCs/>
          <w:sz w:val="22"/>
          <w:szCs w:val="22"/>
          <w:u w:val="single"/>
          <w:lang w:val="en-GB"/>
        </w:rPr>
        <w:t xml:space="preserve"> </w:t>
      </w:r>
      <w:r w:rsidR="00D650C2">
        <w:rPr>
          <w:b/>
          <w:bCs/>
          <w:sz w:val="22"/>
          <w:szCs w:val="22"/>
          <w:u w:val="single"/>
          <w:lang w:val="en-GB"/>
        </w:rPr>
        <w:t>5</w:t>
      </w:r>
      <w:r w:rsidRPr="00654156">
        <w:rPr>
          <w:b/>
          <w:bCs/>
          <w:sz w:val="22"/>
          <w:szCs w:val="22"/>
          <w:u w:val="single"/>
          <w:lang w:val="en-GB"/>
        </w:rPr>
        <w:t>:</w:t>
      </w:r>
      <w:r w:rsidRPr="00654156">
        <w:rPr>
          <w:b/>
          <w:bCs/>
          <w:sz w:val="22"/>
          <w:szCs w:val="22"/>
          <w:lang w:val="en-GB"/>
        </w:rPr>
        <w:t xml:space="preserve"> </w:t>
      </w:r>
      <w:r>
        <w:rPr>
          <w:b/>
          <w:bCs/>
          <w:sz w:val="22"/>
          <w:szCs w:val="22"/>
          <w:lang w:val="en-GB"/>
        </w:rPr>
        <w:t xml:space="preserve">For FR2 and SBFD DL as a victim, no SINR degradation is observed compared to legacy TDD DL network.  </w:t>
      </w:r>
    </w:p>
    <w:p w14:paraId="0AC2C1A3" w14:textId="285935FA" w:rsidR="00E51EBF" w:rsidRDefault="00E51EBF" w:rsidP="00E51EBF">
      <w:pPr>
        <w:pStyle w:val="Heading4"/>
        <w:ind w:left="851" w:hanging="851"/>
      </w:pPr>
      <w:r>
        <w:t>SBFD UL results</w:t>
      </w:r>
    </w:p>
    <w:p w14:paraId="434D4B95" w14:textId="77777777" w:rsidR="00C513D0" w:rsidRDefault="00624748" w:rsidP="00694EA8">
      <w:pPr>
        <w:rPr>
          <w:b/>
          <w:bCs/>
          <w:sz w:val="22"/>
          <w:szCs w:val="22"/>
          <w:lang w:val="en-GB"/>
        </w:rPr>
      </w:pPr>
      <w:r w:rsidRPr="00007150">
        <w:rPr>
          <w:sz w:val="22"/>
          <w:szCs w:val="22"/>
        </w:rPr>
        <w:t xml:space="preserve">Finally, </w:t>
      </w:r>
      <w:r w:rsidR="00007150">
        <w:rPr>
          <w:sz w:val="22"/>
          <w:szCs w:val="22"/>
        </w:rPr>
        <w:fldChar w:fldCharType="begin"/>
      </w:r>
      <w:r w:rsidR="00007150">
        <w:rPr>
          <w:sz w:val="22"/>
          <w:szCs w:val="22"/>
        </w:rPr>
        <w:instrText xml:space="preserve"> REF _Ref118732835 \h </w:instrText>
      </w:r>
      <w:r w:rsidR="00007150">
        <w:rPr>
          <w:sz w:val="22"/>
          <w:szCs w:val="22"/>
        </w:rPr>
      </w:r>
      <w:r w:rsidR="00007150">
        <w:rPr>
          <w:sz w:val="22"/>
          <w:szCs w:val="22"/>
        </w:rPr>
        <w:fldChar w:fldCharType="separate"/>
      </w:r>
      <w:r w:rsidR="00007150">
        <w:t xml:space="preserve">Figure </w:t>
      </w:r>
      <w:r w:rsidR="00007150">
        <w:rPr>
          <w:noProof/>
        </w:rPr>
        <w:t>9</w:t>
      </w:r>
      <w:r w:rsidR="00007150">
        <w:rPr>
          <w:sz w:val="22"/>
          <w:szCs w:val="22"/>
        </w:rPr>
        <w:fldChar w:fldCharType="end"/>
      </w:r>
      <w:r w:rsidR="00007150">
        <w:rPr>
          <w:sz w:val="22"/>
          <w:szCs w:val="22"/>
        </w:rPr>
        <w:t xml:space="preserve"> </w:t>
      </w:r>
      <w:r w:rsidRPr="00007150">
        <w:rPr>
          <w:sz w:val="22"/>
          <w:szCs w:val="22"/>
        </w:rPr>
        <w:t xml:space="preserve">presents the aggregate </w:t>
      </w:r>
      <w:r w:rsidR="00694EA8">
        <w:rPr>
          <w:sz w:val="22"/>
          <w:szCs w:val="22"/>
        </w:rPr>
        <w:t>SINR</w:t>
      </w:r>
      <w:r w:rsidRPr="00007150">
        <w:rPr>
          <w:sz w:val="22"/>
          <w:szCs w:val="22"/>
        </w:rPr>
        <w:t xml:space="preserve"> distributions when SBFD UL is victim</w:t>
      </w:r>
      <w:r w:rsidR="00694EA8">
        <w:rPr>
          <w:sz w:val="22"/>
          <w:szCs w:val="22"/>
        </w:rPr>
        <w:t xml:space="preserve"> for the case of single operator and adjacent TDD DL</w:t>
      </w:r>
      <w:r w:rsidR="00F7308B" w:rsidRPr="00007150">
        <w:rPr>
          <w:sz w:val="22"/>
          <w:szCs w:val="22"/>
        </w:rPr>
        <w:t xml:space="preserve">. </w:t>
      </w:r>
      <w:r w:rsidR="00694EA8">
        <w:rPr>
          <w:sz w:val="22"/>
          <w:szCs w:val="22"/>
        </w:rPr>
        <w:t xml:space="preserve">It can be observed that no performance degradation for the SBFD UL slot when there is an adjacent operation. </w:t>
      </w:r>
      <w:r w:rsidR="00557995">
        <w:rPr>
          <w:sz w:val="22"/>
          <w:szCs w:val="22"/>
        </w:rPr>
        <w:t xml:space="preserve"> </w:t>
      </w:r>
      <w:r w:rsidR="00694EA8">
        <w:rPr>
          <w:sz w:val="22"/>
          <w:szCs w:val="22"/>
        </w:rPr>
        <w:t xml:space="preserve"> </w:t>
      </w:r>
    </w:p>
    <w:p w14:paraId="112BFF05" w14:textId="448CB8FA" w:rsidR="00624748" w:rsidRDefault="00694EA8" w:rsidP="00FB5A87">
      <w:pPr>
        <w:keepNext/>
        <w:jc w:val="center"/>
      </w:pPr>
      <w:r w:rsidRPr="00694EA8">
        <w:rPr>
          <w:noProof/>
        </w:rPr>
        <w:drawing>
          <wp:inline distT="0" distB="0" distL="0" distR="0" wp14:anchorId="21C98189" wp14:editId="09BB700E">
            <wp:extent cx="3124200" cy="238524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rotWithShape="1">
                    <a:blip r:embed="rId36">
                      <a:extLst>
                        <a:ext uri="{28A0092B-C50C-407E-A947-70E740481C1C}">
                          <a14:useLocalDpi xmlns:a14="http://schemas.microsoft.com/office/drawing/2010/main" val="0"/>
                        </a:ext>
                      </a:extLst>
                    </a:blip>
                    <a:srcRect l="3841" t="6077" r="7682"/>
                    <a:stretch/>
                  </pic:blipFill>
                  <pic:spPr bwMode="auto">
                    <a:xfrm>
                      <a:off x="0" y="0"/>
                      <a:ext cx="3138794" cy="2396385"/>
                    </a:xfrm>
                    <a:prstGeom prst="rect">
                      <a:avLst/>
                    </a:prstGeom>
                    <a:noFill/>
                    <a:ln>
                      <a:noFill/>
                    </a:ln>
                    <a:extLst>
                      <a:ext uri="{53640926-AAD7-44D8-BBD7-CCE9431645EC}">
                        <a14:shadowObscured xmlns:a14="http://schemas.microsoft.com/office/drawing/2010/main"/>
                      </a:ext>
                    </a:extLst>
                  </pic:spPr>
                </pic:pic>
              </a:graphicData>
            </a:graphic>
          </wp:inline>
        </w:drawing>
      </w:r>
    </w:p>
    <w:p w14:paraId="776D6C0F" w14:textId="3685322C" w:rsidR="00CA4987" w:rsidRDefault="00624748" w:rsidP="00624748">
      <w:pPr>
        <w:pStyle w:val="Caption"/>
        <w:jc w:val="center"/>
      </w:pPr>
      <w:bookmarkStart w:id="13" w:name="_Ref118732835"/>
      <w:r>
        <w:t xml:space="preserve">Figure </w:t>
      </w:r>
      <w:fldSimple w:instr=" SEQ Figure \* ARABIC ">
        <w:r w:rsidR="00C84D93">
          <w:rPr>
            <w:noProof/>
          </w:rPr>
          <w:t>9</w:t>
        </w:r>
      </w:fldSimple>
      <w:bookmarkEnd w:id="13"/>
      <w:r>
        <w:t xml:space="preserve"> </w:t>
      </w:r>
      <w:r w:rsidR="00D6475C" w:rsidRPr="004E6A22">
        <w:t>SINR and throughput distributions for UMa FR</w:t>
      </w:r>
      <w:r w:rsidR="00D6475C">
        <w:t>2</w:t>
      </w:r>
      <w:r w:rsidR="00D6475C" w:rsidRPr="004E6A22">
        <w:t xml:space="preserve"> deployment when victim is</w:t>
      </w:r>
      <w:r w:rsidR="00D6475C">
        <w:t xml:space="preserve"> SBFD</w:t>
      </w:r>
      <w:r w:rsidR="00D6475C" w:rsidRPr="004E6A22">
        <w:t xml:space="preserve"> DL</w:t>
      </w:r>
    </w:p>
    <w:p w14:paraId="60769153" w14:textId="55E9252D" w:rsidR="00694EA8" w:rsidRPr="00694EA8" w:rsidRDefault="00694EA8" w:rsidP="00694EA8">
      <w:pPr>
        <w:jc w:val="both"/>
        <w:rPr>
          <w:b/>
          <w:bCs/>
          <w:sz w:val="22"/>
          <w:szCs w:val="22"/>
          <w:lang w:val="en-GB"/>
        </w:rPr>
      </w:pPr>
      <w:r>
        <w:rPr>
          <w:b/>
          <w:bCs/>
          <w:sz w:val="22"/>
          <w:szCs w:val="22"/>
          <w:u w:val="single"/>
          <w:lang w:val="en-GB"/>
        </w:rPr>
        <w:t>Observation</w:t>
      </w:r>
      <w:r w:rsidR="00557995">
        <w:rPr>
          <w:b/>
          <w:bCs/>
          <w:sz w:val="22"/>
          <w:szCs w:val="22"/>
          <w:u w:val="single"/>
          <w:lang w:val="en-GB"/>
        </w:rPr>
        <w:t xml:space="preserve"> </w:t>
      </w:r>
      <w:r w:rsidR="00D650C2">
        <w:rPr>
          <w:b/>
          <w:bCs/>
          <w:sz w:val="22"/>
          <w:szCs w:val="22"/>
          <w:u w:val="single"/>
          <w:lang w:val="en-GB"/>
        </w:rPr>
        <w:t>6</w:t>
      </w:r>
      <w:r w:rsidRPr="00654156">
        <w:rPr>
          <w:b/>
          <w:bCs/>
          <w:sz w:val="22"/>
          <w:szCs w:val="22"/>
          <w:u w:val="single"/>
          <w:lang w:val="en-GB"/>
        </w:rPr>
        <w:t>:</w:t>
      </w:r>
      <w:r w:rsidRPr="00654156">
        <w:rPr>
          <w:b/>
          <w:bCs/>
          <w:sz w:val="22"/>
          <w:szCs w:val="22"/>
          <w:lang w:val="en-GB"/>
        </w:rPr>
        <w:t xml:space="preserve"> </w:t>
      </w:r>
      <w:r>
        <w:rPr>
          <w:b/>
          <w:bCs/>
          <w:sz w:val="22"/>
          <w:szCs w:val="22"/>
          <w:lang w:val="en-GB"/>
        </w:rPr>
        <w:t xml:space="preserve">For FR2 and SBFD UL as a victim, no SINR degradation is observed compared to legacy TDD DL network.  </w:t>
      </w:r>
    </w:p>
    <w:p w14:paraId="77642188" w14:textId="305693F3" w:rsidR="00147F2E" w:rsidRDefault="00147F2E">
      <w:pPr>
        <w:pStyle w:val="Heading1"/>
      </w:pPr>
      <w:r>
        <w:lastRenderedPageBreak/>
        <w:t>Conclusion</w:t>
      </w:r>
    </w:p>
    <w:p w14:paraId="6B8FE790" w14:textId="7C3A14AE" w:rsidR="009722A2" w:rsidRDefault="00A93A5A" w:rsidP="009722A2">
      <w:pPr>
        <w:jc w:val="both"/>
        <w:rPr>
          <w:sz w:val="22"/>
          <w:szCs w:val="22"/>
        </w:rPr>
      </w:pPr>
      <w:r w:rsidRPr="00201996">
        <w:rPr>
          <w:sz w:val="22"/>
          <w:szCs w:val="22"/>
        </w:rPr>
        <w:t>Throughout this contribution, we provided our views</w:t>
      </w:r>
      <w:r w:rsidR="00746002">
        <w:rPr>
          <w:sz w:val="22"/>
          <w:szCs w:val="22"/>
        </w:rPr>
        <w:t xml:space="preserve"> on remaining </w:t>
      </w:r>
      <w:r w:rsidR="00527029">
        <w:rPr>
          <w:sz w:val="22"/>
          <w:szCs w:val="22"/>
        </w:rPr>
        <w:t>simulation scenarios</w:t>
      </w:r>
      <w:r w:rsidR="000C3FD9" w:rsidRPr="00201996">
        <w:rPr>
          <w:sz w:val="22"/>
          <w:szCs w:val="22"/>
        </w:rPr>
        <w:t xml:space="preserve"> </w:t>
      </w:r>
      <w:r w:rsidR="00746002">
        <w:rPr>
          <w:sz w:val="22"/>
          <w:szCs w:val="22"/>
        </w:rPr>
        <w:t xml:space="preserve">and aspects </w:t>
      </w:r>
      <w:r w:rsidR="000C3FD9" w:rsidRPr="00201996">
        <w:rPr>
          <w:sz w:val="22"/>
          <w:szCs w:val="22"/>
        </w:rPr>
        <w:t xml:space="preserve">for the </w:t>
      </w:r>
      <w:r w:rsidR="001135E2" w:rsidRPr="00201996">
        <w:rPr>
          <w:sz w:val="22"/>
          <w:szCs w:val="22"/>
        </w:rPr>
        <w:t>SBFD adjacent coexistence work within RAN4</w:t>
      </w:r>
      <w:r w:rsidR="000C3FD9" w:rsidRPr="00201996">
        <w:rPr>
          <w:sz w:val="22"/>
          <w:szCs w:val="22"/>
        </w:rPr>
        <w:t xml:space="preserve"> </w:t>
      </w:r>
      <w:r w:rsidR="00007150">
        <w:rPr>
          <w:sz w:val="22"/>
          <w:szCs w:val="22"/>
        </w:rPr>
        <w:t>as well as</w:t>
      </w:r>
      <w:r w:rsidR="000C3FD9" w:rsidRPr="00201996">
        <w:rPr>
          <w:sz w:val="22"/>
          <w:szCs w:val="22"/>
        </w:rPr>
        <w:t xml:space="preserve"> simulation results investigating the impact of SBFD</w:t>
      </w:r>
      <w:r w:rsidR="00007150">
        <w:rPr>
          <w:sz w:val="22"/>
          <w:szCs w:val="22"/>
        </w:rPr>
        <w:t xml:space="preserve"> deployment</w:t>
      </w:r>
      <w:r w:rsidR="00527029">
        <w:rPr>
          <w:sz w:val="22"/>
          <w:szCs w:val="22"/>
        </w:rPr>
        <w:t xml:space="preserve">. </w:t>
      </w:r>
      <w:r w:rsidR="000C3FD9" w:rsidRPr="00201996">
        <w:rPr>
          <w:sz w:val="22"/>
          <w:szCs w:val="22"/>
        </w:rPr>
        <w:t xml:space="preserve">In summary we have made the following </w:t>
      </w:r>
      <w:r w:rsidR="00DA5A1D">
        <w:rPr>
          <w:sz w:val="22"/>
          <w:szCs w:val="22"/>
        </w:rPr>
        <w:t>observations</w:t>
      </w:r>
      <w:r w:rsidR="003F788E">
        <w:rPr>
          <w:sz w:val="22"/>
          <w:szCs w:val="22"/>
        </w:rPr>
        <w:t>:</w:t>
      </w:r>
    </w:p>
    <w:p w14:paraId="300D0856" w14:textId="77777777" w:rsidR="00797B6B" w:rsidRPr="000D7D5A" w:rsidRDefault="00797B6B" w:rsidP="00797B6B">
      <w:pPr>
        <w:rPr>
          <w:b/>
          <w:bCs/>
        </w:rPr>
      </w:pPr>
      <w:r w:rsidRPr="00807716">
        <w:rPr>
          <w:b/>
          <w:bCs/>
          <w:sz w:val="22"/>
          <w:szCs w:val="22"/>
          <w:u w:val="single"/>
        </w:rPr>
        <w:t>Proposal 1</w:t>
      </w:r>
      <w:r w:rsidRPr="00807716">
        <w:rPr>
          <w:b/>
          <w:bCs/>
          <w:sz w:val="22"/>
          <w:szCs w:val="22"/>
        </w:rPr>
        <w:t>:</w:t>
      </w:r>
      <w:r w:rsidRPr="000D7D5A">
        <w:rPr>
          <w:b/>
          <w:bCs/>
        </w:rPr>
        <w:t xml:space="preserve"> </w:t>
      </w:r>
      <w:r w:rsidRPr="000D7D5A">
        <w:rPr>
          <w:b/>
          <w:bCs/>
          <w:sz w:val="22"/>
          <w:szCs w:val="22"/>
          <w:lang w:val="en-GB"/>
        </w:rPr>
        <w:t xml:space="preserve">It is sufficient for RAN4 to study random UE deployments within the SBFD co-existence framework.  </w:t>
      </w:r>
    </w:p>
    <w:p w14:paraId="2DA62D52" w14:textId="69ACF834" w:rsidR="002A3E4F" w:rsidRPr="00C84D93" w:rsidRDefault="00807716" w:rsidP="002A3E4F">
      <w:pPr>
        <w:rPr>
          <w:b/>
          <w:bCs/>
          <w:sz w:val="22"/>
          <w:szCs w:val="22"/>
          <w:lang w:val="en-GB"/>
        </w:rPr>
      </w:pPr>
      <w:r>
        <w:rPr>
          <w:b/>
          <w:bCs/>
          <w:sz w:val="22"/>
          <w:szCs w:val="22"/>
          <w:u w:val="single"/>
          <w:lang w:val="en-GB"/>
        </w:rPr>
        <w:t>Proposal</w:t>
      </w:r>
      <w:r w:rsidRPr="00C84D93">
        <w:rPr>
          <w:b/>
          <w:bCs/>
          <w:sz w:val="22"/>
          <w:szCs w:val="22"/>
          <w:u w:val="single"/>
          <w:lang w:val="en-GB"/>
        </w:rPr>
        <w:t xml:space="preserve"> </w:t>
      </w:r>
      <w:r>
        <w:rPr>
          <w:b/>
          <w:bCs/>
          <w:sz w:val="22"/>
          <w:szCs w:val="22"/>
          <w:u w:val="single"/>
          <w:lang w:val="en-GB"/>
        </w:rPr>
        <w:t>2</w:t>
      </w:r>
      <w:r w:rsidR="002A3E4F" w:rsidRPr="00C84D93">
        <w:rPr>
          <w:b/>
          <w:bCs/>
          <w:sz w:val="22"/>
          <w:szCs w:val="22"/>
          <w:lang w:val="en-GB"/>
        </w:rPr>
        <w:t xml:space="preserve">: RAN4 to agree on how to evaluate the interference components (inter-subband and adjacent) in the agreed NF model and whether the ACLR should be considered wholly, partially, or not at all. </w:t>
      </w:r>
    </w:p>
    <w:p w14:paraId="5B2580D3" w14:textId="389BE470" w:rsidR="002A3E4F" w:rsidRPr="00C84D93" w:rsidRDefault="00807716" w:rsidP="002A3E4F">
      <w:pPr>
        <w:rPr>
          <w:b/>
          <w:bCs/>
          <w:sz w:val="22"/>
          <w:szCs w:val="22"/>
          <w:lang w:val="en-GB"/>
        </w:rPr>
      </w:pPr>
      <w:r>
        <w:rPr>
          <w:b/>
          <w:bCs/>
          <w:sz w:val="22"/>
          <w:szCs w:val="22"/>
          <w:u w:val="single"/>
          <w:lang w:val="en-GB"/>
        </w:rPr>
        <w:t>Proposal</w:t>
      </w:r>
      <w:r w:rsidR="002A3E4F" w:rsidRPr="00C84D93">
        <w:rPr>
          <w:b/>
          <w:bCs/>
          <w:sz w:val="22"/>
          <w:szCs w:val="22"/>
          <w:u w:val="single"/>
          <w:lang w:val="en-GB"/>
        </w:rPr>
        <w:t xml:space="preserve"> </w:t>
      </w:r>
      <w:r>
        <w:rPr>
          <w:b/>
          <w:bCs/>
          <w:sz w:val="22"/>
          <w:szCs w:val="22"/>
          <w:u w:val="single"/>
          <w:lang w:val="en-GB"/>
        </w:rPr>
        <w:t>3</w:t>
      </w:r>
      <w:r w:rsidR="002A3E4F" w:rsidRPr="00C84D93">
        <w:rPr>
          <w:b/>
          <w:bCs/>
          <w:sz w:val="22"/>
          <w:szCs w:val="22"/>
          <w:lang w:val="en-GB"/>
        </w:rPr>
        <w:t xml:space="preserve">: RAN4 to discuss how to model the increase in the Noise figure based on the agreed Noise Figure model when calculating the UE Tx power within the power control algorithm.  </w:t>
      </w:r>
    </w:p>
    <w:p w14:paraId="48CBF6EB" w14:textId="18A394DD" w:rsidR="002A3E4F" w:rsidRPr="004009C5" w:rsidRDefault="002A3E4F" w:rsidP="002A3E4F">
      <w:pPr>
        <w:jc w:val="both"/>
        <w:rPr>
          <w:b/>
          <w:bCs/>
          <w:sz w:val="22"/>
          <w:szCs w:val="22"/>
          <w:lang w:val="en-GB"/>
        </w:rPr>
      </w:pPr>
      <w:r>
        <w:rPr>
          <w:b/>
          <w:bCs/>
          <w:sz w:val="22"/>
          <w:szCs w:val="22"/>
          <w:u w:val="single"/>
          <w:lang w:val="en-GB"/>
        </w:rPr>
        <w:t xml:space="preserve">Observation </w:t>
      </w:r>
      <w:r w:rsidR="00D650C2">
        <w:rPr>
          <w:b/>
          <w:bCs/>
          <w:sz w:val="22"/>
          <w:szCs w:val="22"/>
          <w:u w:val="single"/>
          <w:lang w:val="en-GB"/>
        </w:rPr>
        <w:t>1</w:t>
      </w:r>
      <w:r w:rsidRPr="00654156">
        <w:rPr>
          <w:b/>
          <w:bCs/>
          <w:sz w:val="22"/>
          <w:szCs w:val="22"/>
          <w:u w:val="single"/>
          <w:lang w:val="en-GB"/>
        </w:rPr>
        <w:t>:</w:t>
      </w:r>
      <w:r w:rsidRPr="00654156">
        <w:rPr>
          <w:b/>
          <w:bCs/>
          <w:sz w:val="22"/>
          <w:szCs w:val="22"/>
          <w:lang w:val="en-GB"/>
        </w:rPr>
        <w:t xml:space="preserve"> </w:t>
      </w:r>
      <w:r>
        <w:rPr>
          <w:b/>
          <w:bCs/>
          <w:sz w:val="22"/>
          <w:szCs w:val="22"/>
          <w:lang w:val="en-GB"/>
        </w:rPr>
        <w:t xml:space="preserve">For FR1 and TDD DL as a victim, no SINR or throughput degradation is observed when adjacent network is SBFD-capable compared to when the adjacent network is a TDD DL network.  </w:t>
      </w:r>
    </w:p>
    <w:p w14:paraId="53CC6E29" w14:textId="5692A75E" w:rsidR="002A3E4F" w:rsidRPr="005D2D31" w:rsidRDefault="002A3E4F" w:rsidP="002A3E4F">
      <w:pPr>
        <w:jc w:val="both"/>
        <w:rPr>
          <w:b/>
          <w:bCs/>
          <w:sz w:val="22"/>
          <w:szCs w:val="22"/>
          <w:lang w:val="en-GB"/>
        </w:rPr>
      </w:pPr>
      <w:r>
        <w:rPr>
          <w:b/>
          <w:bCs/>
          <w:sz w:val="22"/>
          <w:szCs w:val="22"/>
          <w:u w:val="single"/>
          <w:lang w:val="en-GB"/>
        </w:rPr>
        <w:t xml:space="preserve">Observation </w:t>
      </w:r>
      <w:r w:rsidR="00D650C2">
        <w:rPr>
          <w:b/>
          <w:bCs/>
          <w:sz w:val="22"/>
          <w:szCs w:val="22"/>
          <w:u w:val="single"/>
          <w:lang w:val="en-GB"/>
        </w:rPr>
        <w:t>2</w:t>
      </w:r>
      <w:r w:rsidRPr="00654156">
        <w:rPr>
          <w:b/>
          <w:bCs/>
          <w:sz w:val="22"/>
          <w:szCs w:val="22"/>
          <w:u w:val="single"/>
          <w:lang w:val="en-GB"/>
        </w:rPr>
        <w:t>:</w:t>
      </w:r>
      <w:r w:rsidRPr="00654156">
        <w:rPr>
          <w:b/>
          <w:bCs/>
          <w:sz w:val="22"/>
          <w:szCs w:val="22"/>
          <w:lang w:val="en-GB"/>
        </w:rPr>
        <w:t xml:space="preserve"> </w:t>
      </w:r>
      <w:r>
        <w:rPr>
          <w:b/>
          <w:bCs/>
          <w:sz w:val="22"/>
          <w:szCs w:val="22"/>
          <w:lang w:val="en-GB"/>
        </w:rPr>
        <w:t xml:space="preserve">For FR1 and SBFD DL as a victim, no SINR degradation is observed compared to legacy TDD DL network.  </w:t>
      </w:r>
    </w:p>
    <w:p w14:paraId="64AAFE19" w14:textId="532BAD1F" w:rsidR="002A3E4F" w:rsidRPr="00600EDA" w:rsidRDefault="002A3E4F" w:rsidP="002A3E4F">
      <w:pPr>
        <w:jc w:val="both"/>
        <w:rPr>
          <w:b/>
          <w:bCs/>
          <w:sz w:val="22"/>
          <w:szCs w:val="22"/>
          <w:lang w:val="en-GB"/>
        </w:rPr>
      </w:pPr>
      <w:r>
        <w:rPr>
          <w:b/>
          <w:bCs/>
          <w:sz w:val="22"/>
          <w:szCs w:val="22"/>
          <w:u w:val="single"/>
          <w:lang w:val="en-GB"/>
        </w:rPr>
        <w:t xml:space="preserve">Observation </w:t>
      </w:r>
      <w:r w:rsidR="00D650C2">
        <w:rPr>
          <w:b/>
          <w:bCs/>
          <w:sz w:val="22"/>
          <w:szCs w:val="22"/>
          <w:u w:val="single"/>
          <w:lang w:val="en-GB"/>
        </w:rPr>
        <w:t>3</w:t>
      </w:r>
      <w:r w:rsidRPr="00654156">
        <w:rPr>
          <w:b/>
          <w:bCs/>
          <w:sz w:val="22"/>
          <w:szCs w:val="22"/>
          <w:u w:val="single"/>
          <w:lang w:val="en-GB"/>
        </w:rPr>
        <w:t>:</w:t>
      </w:r>
      <w:r w:rsidRPr="00654156">
        <w:rPr>
          <w:b/>
          <w:bCs/>
          <w:sz w:val="22"/>
          <w:szCs w:val="22"/>
          <w:lang w:val="en-GB"/>
        </w:rPr>
        <w:t xml:space="preserve"> </w:t>
      </w:r>
      <w:r>
        <w:rPr>
          <w:b/>
          <w:bCs/>
          <w:sz w:val="22"/>
          <w:szCs w:val="22"/>
          <w:lang w:val="en-GB"/>
        </w:rPr>
        <w:t xml:space="preserve">For FR1 and SBFD UL as a victim, SINR degradation is observed compared to legacy TDD DL network. It should be captured in the TR that latency reduction gains and UL coverage enhancements are expected with SBFD deployments. </w:t>
      </w:r>
    </w:p>
    <w:p w14:paraId="0EE2F1CE" w14:textId="4D9D4E49" w:rsidR="002A3E4F" w:rsidRPr="001F029D" w:rsidRDefault="002A3E4F" w:rsidP="002A3E4F">
      <w:pPr>
        <w:jc w:val="both"/>
        <w:rPr>
          <w:b/>
          <w:bCs/>
          <w:sz w:val="22"/>
          <w:szCs w:val="22"/>
          <w:lang w:val="en-GB"/>
        </w:rPr>
      </w:pPr>
      <w:r>
        <w:rPr>
          <w:b/>
          <w:bCs/>
          <w:sz w:val="22"/>
          <w:szCs w:val="22"/>
          <w:u w:val="single"/>
          <w:lang w:val="en-GB"/>
        </w:rPr>
        <w:t xml:space="preserve">Observation </w:t>
      </w:r>
      <w:r w:rsidR="00D650C2">
        <w:rPr>
          <w:b/>
          <w:bCs/>
          <w:sz w:val="22"/>
          <w:szCs w:val="22"/>
          <w:u w:val="single"/>
          <w:lang w:val="en-GB"/>
        </w:rPr>
        <w:t>4</w:t>
      </w:r>
      <w:r w:rsidRPr="00654156">
        <w:rPr>
          <w:b/>
          <w:bCs/>
          <w:sz w:val="22"/>
          <w:szCs w:val="22"/>
          <w:u w:val="single"/>
          <w:lang w:val="en-GB"/>
        </w:rPr>
        <w:t>:</w:t>
      </w:r>
      <w:r w:rsidRPr="00654156">
        <w:rPr>
          <w:b/>
          <w:bCs/>
          <w:sz w:val="22"/>
          <w:szCs w:val="22"/>
          <w:lang w:val="en-GB"/>
        </w:rPr>
        <w:t xml:space="preserve"> </w:t>
      </w:r>
      <w:r>
        <w:rPr>
          <w:b/>
          <w:bCs/>
          <w:sz w:val="22"/>
          <w:szCs w:val="22"/>
          <w:lang w:val="en-GB"/>
        </w:rPr>
        <w:t xml:space="preserve">For FR2, no SINR degradation is observed when the victim network is SBFD DL compared to legacy TDD DL network.  </w:t>
      </w:r>
    </w:p>
    <w:p w14:paraId="336334D1" w14:textId="26D12010" w:rsidR="002A3E4F" w:rsidRDefault="002A3E4F" w:rsidP="002A3E4F">
      <w:pPr>
        <w:jc w:val="both"/>
        <w:rPr>
          <w:b/>
          <w:bCs/>
          <w:sz w:val="22"/>
          <w:szCs w:val="22"/>
          <w:lang w:val="en-GB"/>
        </w:rPr>
      </w:pPr>
      <w:r>
        <w:rPr>
          <w:b/>
          <w:bCs/>
          <w:sz w:val="22"/>
          <w:szCs w:val="22"/>
          <w:u w:val="single"/>
          <w:lang w:val="en-GB"/>
        </w:rPr>
        <w:t xml:space="preserve">Observation </w:t>
      </w:r>
      <w:r w:rsidR="00D650C2">
        <w:rPr>
          <w:b/>
          <w:bCs/>
          <w:sz w:val="22"/>
          <w:szCs w:val="22"/>
          <w:u w:val="single"/>
          <w:lang w:val="en-GB"/>
        </w:rPr>
        <w:t>5</w:t>
      </w:r>
      <w:r w:rsidRPr="00654156">
        <w:rPr>
          <w:b/>
          <w:bCs/>
          <w:sz w:val="22"/>
          <w:szCs w:val="22"/>
          <w:u w:val="single"/>
          <w:lang w:val="en-GB"/>
        </w:rPr>
        <w:t>:</w:t>
      </w:r>
      <w:r w:rsidRPr="00654156">
        <w:rPr>
          <w:b/>
          <w:bCs/>
          <w:sz w:val="22"/>
          <w:szCs w:val="22"/>
          <w:lang w:val="en-GB"/>
        </w:rPr>
        <w:t xml:space="preserve"> </w:t>
      </w:r>
      <w:r>
        <w:rPr>
          <w:b/>
          <w:bCs/>
          <w:sz w:val="22"/>
          <w:szCs w:val="22"/>
          <w:lang w:val="en-GB"/>
        </w:rPr>
        <w:t xml:space="preserve">For FR2 and SBFD DL as a victim, no SINR degradation is observed compared to legacy TDD DL network.  </w:t>
      </w:r>
    </w:p>
    <w:p w14:paraId="608B4A45" w14:textId="3FC7BB9D" w:rsidR="00694EA8" w:rsidRPr="00694EA8" w:rsidRDefault="002A3E4F" w:rsidP="002A3E4F">
      <w:pPr>
        <w:jc w:val="both"/>
        <w:rPr>
          <w:b/>
          <w:bCs/>
          <w:sz w:val="22"/>
          <w:szCs w:val="22"/>
          <w:lang w:val="en-GB"/>
        </w:rPr>
      </w:pPr>
      <w:r>
        <w:rPr>
          <w:b/>
          <w:bCs/>
          <w:sz w:val="22"/>
          <w:szCs w:val="22"/>
          <w:u w:val="single"/>
          <w:lang w:val="en-GB"/>
        </w:rPr>
        <w:t xml:space="preserve">Observation </w:t>
      </w:r>
      <w:r w:rsidR="00D650C2">
        <w:rPr>
          <w:b/>
          <w:bCs/>
          <w:sz w:val="22"/>
          <w:szCs w:val="22"/>
          <w:u w:val="single"/>
          <w:lang w:val="en-GB"/>
        </w:rPr>
        <w:t>6</w:t>
      </w:r>
      <w:r w:rsidRPr="00654156">
        <w:rPr>
          <w:b/>
          <w:bCs/>
          <w:sz w:val="22"/>
          <w:szCs w:val="22"/>
          <w:u w:val="single"/>
          <w:lang w:val="en-GB"/>
        </w:rPr>
        <w:t>:</w:t>
      </w:r>
      <w:r w:rsidRPr="00654156">
        <w:rPr>
          <w:b/>
          <w:bCs/>
          <w:sz w:val="22"/>
          <w:szCs w:val="22"/>
          <w:lang w:val="en-GB"/>
        </w:rPr>
        <w:t xml:space="preserve"> </w:t>
      </w:r>
      <w:r>
        <w:rPr>
          <w:b/>
          <w:bCs/>
          <w:sz w:val="22"/>
          <w:szCs w:val="22"/>
          <w:lang w:val="en-GB"/>
        </w:rPr>
        <w:t>For FR2 and SBFD UL as a victim, no SINR degradation is observed compared to legacy TDD DL network.</w:t>
      </w:r>
      <w:r w:rsidR="00694EA8">
        <w:rPr>
          <w:b/>
          <w:bCs/>
          <w:sz w:val="22"/>
          <w:szCs w:val="22"/>
          <w:lang w:val="en-GB"/>
        </w:rPr>
        <w:t xml:space="preserve"> </w:t>
      </w:r>
    </w:p>
    <w:p w14:paraId="64099BEB" w14:textId="5CF19CD3" w:rsidR="002F77EB" w:rsidRPr="00674B75" w:rsidRDefault="00127F9C" w:rsidP="00FD4DCA">
      <w:pPr>
        <w:pStyle w:val="Heading1"/>
        <w:jc w:val="both"/>
        <w:rPr>
          <w:lang w:eastAsia="zh-CN"/>
        </w:rPr>
      </w:pPr>
      <w:r>
        <w:rPr>
          <w:lang w:eastAsia="zh-CN"/>
        </w:rPr>
        <w:t>R</w:t>
      </w:r>
      <w:r w:rsidR="00E523F3" w:rsidRPr="00674B75">
        <w:rPr>
          <w:lang w:eastAsia="zh-CN"/>
        </w:rPr>
        <w:t>eferences</w:t>
      </w:r>
      <w:bookmarkStart w:id="14" w:name="_Ref457730460"/>
      <w:bookmarkStart w:id="15" w:name="_Ref450735844"/>
      <w:bookmarkStart w:id="16" w:name="_Ref450342757"/>
    </w:p>
    <w:bookmarkEnd w:id="14"/>
    <w:bookmarkEnd w:id="15"/>
    <w:bookmarkEnd w:id="16"/>
    <w:p w14:paraId="6515ED74" w14:textId="3C6D35B9" w:rsidR="00BF6488" w:rsidRPr="009065DE" w:rsidRDefault="002760FD" w:rsidP="009065DE">
      <w:pPr>
        <w:pStyle w:val="References"/>
        <w:numPr>
          <w:ilvl w:val="0"/>
          <w:numId w:val="2"/>
        </w:numPr>
        <w:autoSpaceDE/>
        <w:autoSpaceDN/>
        <w:snapToGrid/>
        <w:spacing w:after="80" w:line="256" w:lineRule="auto"/>
        <w:rPr>
          <w:color w:val="000000" w:themeColor="text1"/>
          <w:sz w:val="22"/>
        </w:rPr>
      </w:pPr>
      <w:r w:rsidRPr="002760FD">
        <w:rPr>
          <w:color w:val="000000" w:themeColor="text1"/>
          <w:sz w:val="22"/>
        </w:rPr>
        <w:t>R4-2305921</w:t>
      </w:r>
      <w:r w:rsidR="00D27949" w:rsidRPr="009352F7">
        <w:rPr>
          <w:color w:val="000000" w:themeColor="text1"/>
          <w:sz w:val="22"/>
        </w:rPr>
        <w:t xml:space="preserve">, </w:t>
      </w:r>
      <w:r w:rsidR="000F3DEC" w:rsidRPr="009352F7">
        <w:rPr>
          <w:color w:val="000000" w:themeColor="text1"/>
          <w:sz w:val="22"/>
        </w:rPr>
        <w:t>“</w:t>
      </w:r>
      <w:r w:rsidR="005F6178" w:rsidRPr="005F6178">
        <w:rPr>
          <w:color w:val="000000" w:themeColor="text1"/>
          <w:sz w:val="22"/>
        </w:rPr>
        <w:t>WF for SBFD adjacent channel co-existence study</w:t>
      </w:r>
      <w:r w:rsidR="000F3DEC" w:rsidRPr="00C1783A">
        <w:rPr>
          <w:color w:val="000000" w:themeColor="text1"/>
          <w:sz w:val="22"/>
        </w:rPr>
        <w:t xml:space="preserve">”, </w:t>
      </w:r>
      <w:r w:rsidR="00C86D22">
        <w:rPr>
          <w:color w:val="000000" w:themeColor="text1"/>
          <w:sz w:val="22"/>
        </w:rPr>
        <w:t>CMCC,</w:t>
      </w:r>
      <w:r w:rsidR="000F3DEC" w:rsidRPr="00C1783A">
        <w:rPr>
          <w:color w:val="000000" w:themeColor="text1"/>
          <w:sz w:val="22"/>
        </w:rPr>
        <w:t xml:space="preserve"> </w:t>
      </w:r>
      <w:r w:rsidR="00606E32" w:rsidRPr="00C92680">
        <w:rPr>
          <w:color w:val="000000" w:themeColor="text1"/>
          <w:sz w:val="22"/>
        </w:rPr>
        <w:t>RAN</w:t>
      </w:r>
      <w:r w:rsidR="00606E32">
        <w:rPr>
          <w:color w:val="000000" w:themeColor="text1"/>
          <w:sz w:val="22"/>
        </w:rPr>
        <w:t>4</w:t>
      </w:r>
      <w:r w:rsidR="00606E32" w:rsidRPr="00C92680">
        <w:rPr>
          <w:color w:val="000000" w:themeColor="text1"/>
          <w:sz w:val="22"/>
        </w:rPr>
        <w:t>#10</w:t>
      </w:r>
      <w:r w:rsidR="0040624B">
        <w:rPr>
          <w:color w:val="000000" w:themeColor="text1"/>
          <w:sz w:val="22"/>
        </w:rPr>
        <w:t>6</w:t>
      </w:r>
      <w:r w:rsidR="005F6178">
        <w:rPr>
          <w:color w:val="000000" w:themeColor="text1"/>
          <w:sz w:val="22"/>
        </w:rPr>
        <w:t>-bis-e.</w:t>
      </w:r>
    </w:p>
    <w:sectPr w:rsidR="00BF6488" w:rsidRPr="009065DE" w:rsidSect="00671B4F">
      <w:headerReference w:type="even" r:id="rId37"/>
      <w:footerReference w:type="even" r:id="rId38"/>
      <w:footerReference w:type="default" r:id="rId39"/>
      <w:footnotePr>
        <w:numRestart w:val="eachSect"/>
      </w:footnotePr>
      <w:type w:val="continuous"/>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Phil Coan" w:date="2023-05-13T10:09:00Z" w:initials="PC">
    <w:p w14:paraId="0BFD9EAC" w14:textId="70C798C7" w:rsidR="004270B8" w:rsidRDefault="004270B8">
      <w:pPr>
        <w:pStyle w:val="CommentText"/>
      </w:pPr>
      <w:r>
        <w:rPr>
          <w:rStyle w:val="CommentReference"/>
        </w:rPr>
        <w:annotationRef/>
      </w:r>
      <w:r>
        <w:t xml:space="preserve">This looks like a proposal not an observation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FD9E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9E070" w16cex:dateUtc="2023-05-13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FD9EAC" w16cid:durableId="2809E0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142B8" w14:textId="77777777" w:rsidR="001E026A" w:rsidRDefault="001E026A">
      <w:r>
        <w:separator/>
      </w:r>
    </w:p>
  </w:endnote>
  <w:endnote w:type="continuationSeparator" w:id="0">
    <w:p w14:paraId="106824A1" w14:textId="77777777" w:rsidR="001E026A" w:rsidRDefault="001E026A">
      <w:r>
        <w:continuationSeparator/>
      </w:r>
    </w:p>
  </w:endnote>
  <w:endnote w:type="continuationNotice" w:id="1">
    <w:p w14:paraId="11C6632E" w14:textId="77777777" w:rsidR="001E026A" w:rsidRDefault="001E02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F5F97" w14:textId="77777777" w:rsidR="001E026A" w:rsidRDefault="001E026A">
      <w:r>
        <w:separator/>
      </w:r>
    </w:p>
  </w:footnote>
  <w:footnote w:type="continuationSeparator" w:id="0">
    <w:p w14:paraId="325F6786" w14:textId="77777777" w:rsidR="001E026A" w:rsidRDefault="001E026A">
      <w:r>
        <w:continuationSeparator/>
      </w:r>
    </w:p>
  </w:footnote>
  <w:footnote w:type="continuationNotice" w:id="1">
    <w:p w14:paraId="2ACBFE1E" w14:textId="77777777" w:rsidR="001E026A" w:rsidRDefault="001E02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A237C9"/>
    <w:multiLevelType w:val="multilevel"/>
    <w:tmpl w:val="B6A237C9"/>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63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7A65885"/>
    <w:multiLevelType w:val="hybridMultilevel"/>
    <w:tmpl w:val="72BE64CA"/>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B3551C2"/>
    <w:multiLevelType w:val="hybridMultilevel"/>
    <w:tmpl w:val="74EE71F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9" w15:restartNumberingAfterBreak="0">
    <w:nsid w:val="63563670"/>
    <w:multiLevelType w:val="hybridMultilevel"/>
    <w:tmpl w:val="E9284554"/>
    <w:lvl w:ilvl="0" w:tplc="457C35D0">
      <w:start w:val="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F85EDC"/>
    <w:multiLevelType w:val="hybridMultilevel"/>
    <w:tmpl w:val="EA208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087070">
    <w:abstractNumId w:val="4"/>
  </w:num>
  <w:num w:numId="2" w16cid:durableId="1463423788">
    <w:abstractNumId w:val="1"/>
  </w:num>
  <w:num w:numId="3" w16cid:durableId="1424573598">
    <w:abstractNumId w:val="2"/>
  </w:num>
  <w:num w:numId="4" w16cid:durableId="2101291599">
    <w:abstractNumId w:val="5"/>
  </w:num>
  <w:num w:numId="5" w16cid:durableId="1635285625">
    <w:abstractNumId w:val="6"/>
  </w:num>
  <w:num w:numId="6" w16cid:durableId="562109731">
    <w:abstractNumId w:val="10"/>
  </w:num>
  <w:num w:numId="7" w16cid:durableId="1961960659">
    <w:abstractNumId w:val="0"/>
  </w:num>
  <w:num w:numId="8" w16cid:durableId="942372929">
    <w:abstractNumId w:val="7"/>
  </w:num>
  <w:num w:numId="9" w16cid:durableId="2116249691">
    <w:abstractNumId w:val="3"/>
  </w:num>
  <w:num w:numId="10" w16cid:durableId="454637568">
    <w:abstractNumId w:val="9"/>
  </w:num>
  <w:num w:numId="11" w16cid:durableId="706102666">
    <w:abstractNumId w:val="11"/>
  </w:num>
  <w:num w:numId="12" w16cid:durableId="1813909036">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EB"/>
    <w:rsid w:val="00000B29"/>
    <w:rsid w:val="00000BA2"/>
    <w:rsid w:val="00000C3F"/>
    <w:rsid w:val="00000ECA"/>
    <w:rsid w:val="00000F7F"/>
    <w:rsid w:val="00000FA4"/>
    <w:rsid w:val="000010BA"/>
    <w:rsid w:val="0000133B"/>
    <w:rsid w:val="00001375"/>
    <w:rsid w:val="000013D6"/>
    <w:rsid w:val="0000172E"/>
    <w:rsid w:val="0000173C"/>
    <w:rsid w:val="00001A65"/>
    <w:rsid w:val="00001CBD"/>
    <w:rsid w:val="00001F79"/>
    <w:rsid w:val="00001FC3"/>
    <w:rsid w:val="00001FCA"/>
    <w:rsid w:val="00002073"/>
    <w:rsid w:val="0000215F"/>
    <w:rsid w:val="00002375"/>
    <w:rsid w:val="000023D2"/>
    <w:rsid w:val="000025F2"/>
    <w:rsid w:val="00002676"/>
    <w:rsid w:val="0000270A"/>
    <w:rsid w:val="000027D5"/>
    <w:rsid w:val="000028B2"/>
    <w:rsid w:val="00002A8E"/>
    <w:rsid w:val="00002BF1"/>
    <w:rsid w:val="00003131"/>
    <w:rsid w:val="000031AD"/>
    <w:rsid w:val="00003227"/>
    <w:rsid w:val="000037BF"/>
    <w:rsid w:val="000037FB"/>
    <w:rsid w:val="00003ACE"/>
    <w:rsid w:val="00003AD9"/>
    <w:rsid w:val="00003E34"/>
    <w:rsid w:val="00003EF4"/>
    <w:rsid w:val="00004022"/>
    <w:rsid w:val="0000403F"/>
    <w:rsid w:val="00004627"/>
    <w:rsid w:val="000046BA"/>
    <w:rsid w:val="00004885"/>
    <w:rsid w:val="00004D8B"/>
    <w:rsid w:val="00004D8C"/>
    <w:rsid w:val="00004DCB"/>
    <w:rsid w:val="000050B5"/>
    <w:rsid w:val="00005156"/>
    <w:rsid w:val="000051F0"/>
    <w:rsid w:val="0000533C"/>
    <w:rsid w:val="0000553B"/>
    <w:rsid w:val="000055B3"/>
    <w:rsid w:val="00005677"/>
    <w:rsid w:val="000056D2"/>
    <w:rsid w:val="0000585E"/>
    <w:rsid w:val="000058B2"/>
    <w:rsid w:val="000059A1"/>
    <w:rsid w:val="00005A65"/>
    <w:rsid w:val="00005B6F"/>
    <w:rsid w:val="00005F32"/>
    <w:rsid w:val="00005F6B"/>
    <w:rsid w:val="00006230"/>
    <w:rsid w:val="000063BC"/>
    <w:rsid w:val="00006780"/>
    <w:rsid w:val="00006C7A"/>
    <w:rsid w:val="00006CCC"/>
    <w:rsid w:val="00007150"/>
    <w:rsid w:val="00007495"/>
    <w:rsid w:val="00007505"/>
    <w:rsid w:val="0000763D"/>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27"/>
    <w:rsid w:val="00011F57"/>
    <w:rsid w:val="00011F8C"/>
    <w:rsid w:val="000121B3"/>
    <w:rsid w:val="000121D0"/>
    <w:rsid w:val="000124D1"/>
    <w:rsid w:val="00012665"/>
    <w:rsid w:val="00012A91"/>
    <w:rsid w:val="00012BAE"/>
    <w:rsid w:val="00012CB2"/>
    <w:rsid w:val="00012D57"/>
    <w:rsid w:val="0001321B"/>
    <w:rsid w:val="00013342"/>
    <w:rsid w:val="0001338D"/>
    <w:rsid w:val="00013425"/>
    <w:rsid w:val="00013528"/>
    <w:rsid w:val="000137BA"/>
    <w:rsid w:val="00013968"/>
    <w:rsid w:val="00013B63"/>
    <w:rsid w:val="00013CC3"/>
    <w:rsid w:val="00013F64"/>
    <w:rsid w:val="0001405D"/>
    <w:rsid w:val="000141F0"/>
    <w:rsid w:val="000149F2"/>
    <w:rsid w:val="00014C13"/>
    <w:rsid w:val="00014DC1"/>
    <w:rsid w:val="00014E0E"/>
    <w:rsid w:val="00014E28"/>
    <w:rsid w:val="0001505E"/>
    <w:rsid w:val="000151E2"/>
    <w:rsid w:val="0001522B"/>
    <w:rsid w:val="00015BCB"/>
    <w:rsid w:val="00015CED"/>
    <w:rsid w:val="00015D03"/>
    <w:rsid w:val="000160D3"/>
    <w:rsid w:val="00016143"/>
    <w:rsid w:val="000162B2"/>
    <w:rsid w:val="0001645D"/>
    <w:rsid w:val="000164BB"/>
    <w:rsid w:val="00016656"/>
    <w:rsid w:val="000167A6"/>
    <w:rsid w:val="00016DCE"/>
    <w:rsid w:val="00017269"/>
    <w:rsid w:val="00017309"/>
    <w:rsid w:val="000176E7"/>
    <w:rsid w:val="000179A8"/>
    <w:rsid w:val="00017B6F"/>
    <w:rsid w:val="00020016"/>
    <w:rsid w:val="0002002A"/>
    <w:rsid w:val="000200C3"/>
    <w:rsid w:val="000205C1"/>
    <w:rsid w:val="0002085F"/>
    <w:rsid w:val="000209D8"/>
    <w:rsid w:val="00020D61"/>
    <w:rsid w:val="00020F20"/>
    <w:rsid w:val="00021001"/>
    <w:rsid w:val="00021007"/>
    <w:rsid w:val="00021138"/>
    <w:rsid w:val="0002113C"/>
    <w:rsid w:val="000211B1"/>
    <w:rsid w:val="0002130A"/>
    <w:rsid w:val="00021434"/>
    <w:rsid w:val="00021911"/>
    <w:rsid w:val="00021A1A"/>
    <w:rsid w:val="00021C67"/>
    <w:rsid w:val="00021D90"/>
    <w:rsid w:val="00021DEC"/>
    <w:rsid w:val="000221EB"/>
    <w:rsid w:val="000221FF"/>
    <w:rsid w:val="000222F7"/>
    <w:rsid w:val="000224FE"/>
    <w:rsid w:val="000228DC"/>
    <w:rsid w:val="000233F4"/>
    <w:rsid w:val="00023818"/>
    <w:rsid w:val="00023C29"/>
    <w:rsid w:val="00023D6A"/>
    <w:rsid w:val="000243AC"/>
    <w:rsid w:val="000245E2"/>
    <w:rsid w:val="0002473D"/>
    <w:rsid w:val="00024D64"/>
    <w:rsid w:val="00024DC5"/>
    <w:rsid w:val="00024E37"/>
    <w:rsid w:val="00024E41"/>
    <w:rsid w:val="00024EC9"/>
    <w:rsid w:val="0002506A"/>
    <w:rsid w:val="000250A6"/>
    <w:rsid w:val="0002524C"/>
    <w:rsid w:val="000255A1"/>
    <w:rsid w:val="00025761"/>
    <w:rsid w:val="000258DD"/>
    <w:rsid w:val="0002591B"/>
    <w:rsid w:val="00025B99"/>
    <w:rsid w:val="0002633C"/>
    <w:rsid w:val="00026446"/>
    <w:rsid w:val="00026500"/>
    <w:rsid w:val="000266AE"/>
    <w:rsid w:val="00026905"/>
    <w:rsid w:val="00026977"/>
    <w:rsid w:val="00026B7D"/>
    <w:rsid w:val="00026BB1"/>
    <w:rsid w:val="00026BE2"/>
    <w:rsid w:val="00026C64"/>
    <w:rsid w:val="00026CAE"/>
    <w:rsid w:val="00026EF9"/>
    <w:rsid w:val="00026F3A"/>
    <w:rsid w:val="00027333"/>
    <w:rsid w:val="000273DF"/>
    <w:rsid w:val="0002793A"/>
    <w:rsid w:val="00027E95"/>
    <w:rsid w:val="0003006B"/>
    <w:rsid w:val="0003008A"/>
    <w:rsid w:val="000300FE"/>
    <w:rsid w:val="00030176"/>
    <w:rsid w:val="000301B4"/>
    <w:rsid w:val="00030202"/>
    <w:rsid w:val="00030619"/>
    <w:rsid w:val="000307C6"/>
    <w:rsid w:val="00030B9E"/>
    <w:rsid w:val="00030F4D"/>
    <w:rsid w:val="00030F74"/>
    <w:rsid w:val="00030F85"/>
    <w:rsid w:val="00031289"/>
    <w:rsid w:val="000312B4"/>
    <w:rsid w:val="0003134F"/>
    <w:rsid w:val="00031588"/>
    <w:rsid w:val="000317B2"/>
    <w:rsid w:val="000319E1"/>
    <w:rsid w:val="00031EDD"/>
    <w:rsid w:val="00032088"/>
    <w:rsid w:val="000320FB"/>
    <w:rsid w:val="000321DC"/>
    <w:rsid w:val="0003258F"/>
    <w:rsid w:val="000325EF"/>
    <w:rsid w:val="00032A0C"/>
    <w:rsid w:val="00032BE2"/>
    <w:rsid w:val="00033B56"/>
    <w:rsid w:val="00033EC5"/>
    <w:rsid w:val="00034387"/>
    <w:rsid w:val="0003456B"/>
    <w:rsid w:val="00034882"/>
    <w:rsid w:val="000349B7"/>
    <w:rsid w:val="00034C4D"/>
    <w:rsid w:val="00034E17"/>
    <w:rsid w:val="00035303"/>
    <w:rsid w:val="0003540B"/>
    <w:rsid w:val="00035574"/>
    <w:rsid w:val="000355B6"/>
    <w:rsid w:val="00035829"/>
    <w:rsid w:val="00035B0B"/>
    <w:rsid w:val="00035B79"/>
    <w:rsid w:val="00035D18"/>
    <w:rsid w:val="00035EB9"/>
    <w:rsid w:val="00036153"/>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810"/>
    <w:rsid w:val="000428B4"/>
    <w:rsid w:val="000429CA"/>
    <w:rsid w:val="00042BFC"/>
    <w:rsid w:val="00042DCE"/>
    <w:rsid w:val="00042E87"/>
    <w:rsid w:val="0004303B"/>
    <w:rsid w:val="000430CF"/>
    <w:rsid w:val="00043143"/>
    <w:rsid w:val="00043407"/>
    <w:rsid w:val="00043461"/>
    <w:rsid w:val="00043547"/>
    <w:rsid w:val="00043703"/>
    <w:rsid w:val="00043AB7"/>
    <w:rsid w:val="00044225"/>
    <w:rsid w:val="00044401"/>
    <w:rsid w:val="00044424"/>
    <w:rsid w:val="000444C1"/>
    <w:rsid w:val="00044576"/>
    <w:rsid w:val="00044872"/>
    <w:rsid w:val="00044DB3"/>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8F3"/>
    <w:rsid w:val="00046CD6"/>
    <w:rsid w:val="00046CE4"/>
    <w:rsid w:val="00046E6F"/>
    <w:rsid w:val="00046F9A"/>
    <w:rsid w:val="00046FA7"/>
    <w:rsid w:val="000472F3"/>
    <w:rsid w:val="0004743B"/>
    <w:rsid w:val="000477BB"/>
    <w:rsid w:val="00047A82"/>
    <w:rsid w:val="00047B11"/>
    <w:rsid w:val="000501B9"/>
    <w:rsid w:val="00050335"/>
    <w:rsid w:val="0005055B"/>
    <w:rsid w:val="000505E0"/>
    <w:rsid w:val="000509E8"/>
    <w:rsid w:val="00050CB4"/>
    <w:rsid w:val="00050D60"/>
    <w:rsid w:val="00051051"/>
    <w:rsid w:val="00051135"/>
    <w:rsid w:val="00051219"/>
    <w:rsid w:val="0005129A"/>
    <w:rsid w:val="000513D5"/>
    <w:rsid w:val="000515F7"/>
    <w:rsid w:val="000516A6"/>
    <w:rsid w:val="0005171E"/>
    <w:rsid w:val="000517F0"/>
    <w:rsid w:val="00051DBB"/>
    <w:rsid w:val="0005201C"/>
    <w:rsid w:val="00052351"/>
    <w:rsid w:val="0005241E"/>
    <w:rsid w:val="00052489"/>
    <w:rsid w:val="0005291A"/>
    <w:rsid w:val="00052AB1"/>
    <w:rsid w:val="00052AE3"/>
    <w:rsid w:val="00053188"/>
    <w:rsid w:val="000531A8"/>
    <w:rsid w:val="000532C1"/>
    <w:rsid w:val="0005348C"/>
    <w:rsid w:val="00053849"/>
    <w:rsid w:val="000539B9"/>
    <w:rsid w:val="00053A47"/>
    <w:rsid w:val="00053BA1"/>
    <w:rsid w:val="000541E1"/>
    <w:rsid w:val="0005456E"/>
    <w:rsid w:val="00054917"/>
    <w:rsid w:val="0005494E"/>
    <w:rsid w:val="00054ACE"/>
    <w:rsid w:val="00054AE4"/>
    <w:rsid w:val="00054B6B"/>
    <w:rsid w:val="00054DAB"/>
    <w:rsid w:val="00054F53"/>
    <w:rsid w:val="0005504C"/>
    <w:rsid w:val="000550B8"/>
    <w:rsid w:val="00055193"/>
    <w:rsid w:val="00055873"/>
    <w:rsid w:val="0005594E"/>
    <w:rsid w:val="000559B9"/>
    <w:rsid w:val="00055A9F"/>
    <w:rsid w:val="00055ADD"/>
    <w:rsid w:val="00055B8E"/>
    <w:rsid w:val="0005602E"/>
    <w:rsid w:val="00056057"/>
    <w:rsid w:val="00056675"/>
    <w:rsid w:val="0005686E"/>
    <w:rsid w:val="00056C73"/>
    <w:rsid w:val="00056F15"/>
    <w:rsid w:val="0005722B"/>
    <w:rsid w:val="000572A7"/>
    <w:rsid w:val="00057388"/>
    <w:rsid w:val="0005738E"/>
    <w:rsid w:val="0005755D"/>
    <w:rsid w:val="00057A3D"/>
    <w:rsid w:val="00057C7B"/>
    <w:rsid w:val="00057CCE"/>
    <w:rsid w:val="00057DF9"/>
    <w:rsid w:val="00057F68"/>
    <w:rsid w:val="00057F6C"/>
    <w:rsid w:val="00060586"/>
    <w:rsid w:val="000606DE"/>
    <w:rsid w:val="0006090A"/>
    <w:rsid w:val="00060AC3"/>
    <w:rsid w:val="00060FDB"/>
    <w:rsid w:val="000612AF"/>
    <w:rsid w:val="000612C5"/>
    <w:rsid w:val="00061315"/>
    <w:rsid w:val="000613C1"/>
    <w:rsid w:val="00061519"/>
    <w:rsid w:val="00061692"/>
    <w:rsid w:val="000616E1"/>
    <w:rsid w:val="00061761"/>
    <w:rsid w:val="0006199F"/>
    <w:rsid w:val="00061AF8"/>
    <w:rsid w:val="00061BDC"/>
    <w:rsid w:val="00061D2A"/>
    <w:rsid w:val="00061E77"/>
    <w:rsid w:val="00061FBB"/>
    <w:rsid w:val="0006216F"/>
    <w:rsid w:val="000621A9"/>
    <w:rsid w:val="0006263A"/>
    <w:rsid w:val="00062D85"/>
    <w:rsid w:val="00062D9A"/>
    <w:rsid w:val="000630EB"/>
    <w:rsid w:val="000631CE"/>
    <w:rsid w:val="00063485"/>
    <w:rsid w:val="00063911"/>
    <w:rsid w:val="00063D2B"/>
    <w:rsid w:val="00063EA2"/>
    <w:rsid w:val="00063F57"/>
    <w:rsid w:val="00064078"/>
    <w:rsid w:val="000642E4"/>
    <w:rsid w:val="0006436B"/>
    <w:rsid w:val="0006442A"/>
    <w:rsid w:val="000645D5"/>
    <w:rsid w:val="000647F5"/>
    <w:rsid w:val="0006480B"/>
    <w:rsid w:val="00064A2B"/>
    <w:rsid w:val="00064B46"/>
    <w:rsid w:val="00065016"/>
    <w:rsid w:val="00065031"/>
    <w:rsid w:val="0006522C"/>
    <w:rsid w:val="0006528A"/>
    <w:rsid w:val="00065439"/>
    <w:rsid w:val="0006549C"/>
    <w:rsid w:val="000659DD"/>
    <w:rsid w:val="00065BA7"/>
    <w:rsid w:val="00065D64"/>
    <w:rsid w:val="00065DD6"/>
    <w:rsid w:val="000660C8"/>
    <w:rsid w:val="00066129"/>
    <w:rsid w:val="00066497"/>
    <w:rsid w:val="00066530"/>
    <w:rsid w:val="000666CD"/>
    <w:rsid w:val="000667D1"/>
    <w:rsid w:val="00066824"/>
    <w:rsid w:val="00066F44"/>
    <w:rsid w:val="00067073"/>
    <w:rsid w:val="00067087"/>
    <w:rsid w:val="0006708B"/>
    <w:rsid w:val="0006739D"/>
    <w:rsid w:val="0006777C"/>
    <w:rsid w:val="00067997"/>
    <w:rsid w:val="00067FE2"/>
    <w:rsid w:val="00070192"/>
    <w:rsid w:val="0007023E"/>
    <w:rsid w:val="0007068C"/>
    <w:rsid w:val="00071069"/>
    <w:rsid w:val="00071116"/>
    <w:rsid w:val="0007118F"/>
    <w:rsid w:val="000715CE"/>
    <w:rsid w:val="0007162A"/>
    <w:rsid w:val="000716E3"/>
    <w:rsid w:val="000716FB"/>
    <w:rsid w:val="00071740"/>
    <w:rsid w:val="0007188B"/>
    <w:rsid w:val="0007207F"/>
    <w:rsid w:val="00072267"/>
    <w:rsid w:val="00072333"/>
    <w:rsid w:val="00072382"/>
    <w:rsid w:val="0007255A"/>
    <w:rsid w:val="00072A4F"/>
    <w:rsid w:val="00072B4E"/>
    <w:rsid w:val="00072CB4"/>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41B3"/>
    <w:rsid w:val="000741DE"/>
    <w:rsid w:val="00074236"/>
    <w:rsid w:val="00074250"/>
    <w:rsid w:val="000742DB"/>
    <w:rsid w:val="00074375"/>
    <w:rsid w:val="000743A0"/>
    <w:rsid w:val="000747FC"/>
    <w:rsid w:val="000749B0"/>
    <w:rsid w:val="00074A9E"/>
    <w:rsid w:val="00074BF5"/>
    <w:rsid w:val="00074CD3"/>
    <w:rsid w:val="000751F3"/>
    <w:rsid w:val="0007522D"/>
    <w:rsid w:val="0007524C"/>
    <w:rsid w:val="000752CD"/>
    <w:rsid w:val="00075403"/>
    <w:rsid w:val="00075486"/>
    <w:rsid w:val="000754A1"/>
    <w:rsid w:val="000754BE"/>
    <w:rsid w:val="00075519"/>
    <w:rsid w:val="00075680"/>
    <w:rsid w:val="000758F2"/>
    <w:rsid w:val="00075999"/>
    <w:rsid w:val="000759D3"/>
    <w:rsid w:val="00075A67"/>
    <w:rsid w:val="00075AB6"/>
    <w:rsid w:val="00076408"/>
    <w:rsid w:val="000765ED"/>
    <w:rsid w:val="0007661E"/>
    <w:rsid w:val="00076768"/>
    <w:rsid w:val="00076D9F"/>
    <w:rsid w:val="00077073"/>
    <w:rsid w:val="000775B9"/>
    <w:rsid w:val="00077807"/>
    <w:rsid w:val="00077C8F"/>
    <w:rsid w:val="00077F85"/>
    <w:rsid w:val="000800EC"/>
    <w:rsid w:val="0008022A"/>
    <w:rsid w:val="00080418"/>
    <w:rsid w:val="000805B2"/>
    <w:rsid w:val="00080C4E"/>
    <w:rsid w:val="00080CFF"/>
    <w:rsid w:val="00080D74"/>
    <w:rsid w:val="00080D81"/>
    <w:rsid w:val="00081063"/>
    <w:rsid w:val="000810A3"/>
    <w:rsid w:val="00081383"/>
    <w:rsid w:val="0008147E"/>
    <w:rsid w:val="00081BB6"/>
    <w:rsid w:val="00081E6A"/>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0F0"/>
    <w:rsid w:val="00084255"/>
    <w:rsid w:val="00084573"/>
    <w:rsid w:val="00084691"/>
    <w:rsid w:val="00084E30"/>
    <w:rsid w:val="00085239"/>
    <w:rsid w:val="00085A1F"/>
    <w:rsid w:val="00085F08"/>
    <w:rsid w:val="00085F44"/>
    <w:rsid w:val="000862BA"/>
    <w:rsid w:val="000862F6"/>
    <w:rsid w:val="0008658D"/>
    <w:rsid w:val="000867E7"/>
    <w:rsid w:val="00086B50"/>
    <w:rsid w:val="00086C4D"/>
    <w:rsid w:val="00086F7B"/>
    <w:rsid w:val="000872B2"/>
    <w:rsid w:val="00087477"/>
    <w:rsid w:val="0008760B"/>
    <w:rsid w:val="0008782D"/>
    <w:rsid w:val="00087E29"/>
    <w:rsid w:val="0009037D"/>
    <w:rsid w:val="00090394"/>
    <w:rsid w:val="00090573"/>
    <w:rsid w:val="0009069B"/>
    <w:rsid w:val="000906BF"/>
    <w:rsid w:val="000906F7"/>
    <w:rsid w:val="00090779"/>
    <w:rsid w:val="00090CB5"/>
    <w:rsid w:val="00090D78"/>
    <w:rsid w:val="00090F01"/>
    <w:rsid w:val="00091753"/>
    <w:rsid w:val="00091944"/>
    <w:rsid w:val="00091B5D"/>
    <w:rsid w:val="00091F33"/>
    <w:rsid w:val="000921E3"/>
    <w:rsid w:val="0009235B"/>
    <w:rsid w:val="000926B9"/>
    <w:rsid w:val="0009287D"/>
    <w:rsid w:val="000928FD"/>
    <w:rsid w:val="0009297F"/>
    <w:rsid w:val="00092A3D"/>
    <w:rsid w:val="00092CCF"/>
    <w:rsid w:val="00092CFA"/>
    <w:rsid w:val="000931C3"/>
    <w:rsid w:val="00093216"/>
    <w:rsid w:val="00093275"/>
    <w:rsid w:val="000934E9"/>
    <w:rsid w:val="00093566"/>
    <w:rsid w:val="00093669"/>
    <w:rsid w:val="00093F75"/>
    <w:rsid w:val="000942E8"/>
    <w:rsid w:val="0009437A"/>
    <w:rsid w:val="00094386"/>
    <w:rsid w:val="000946D3"/>
    <w:rsid w:val="0009479D"/>
    <w:rsid w:val="000947B7"/>
    <w:rsid w:val="00094A69"/>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28A"/>
    <w:rsid w:val="00097816"/>
    <w:rsid w:val="00097862"/>
    <w:rsid w:val="0009786C"/>
    <w:rsid w:val="000979F0"/>
    <w:rsid w:val="00097AE8"/>
    <w:rsid w:val="000A02DC"/>
    <w:rsid w:val="000A048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097"/>
    <w:rsid w:val="000A31F7"/>
    <w:rsid w:val="000A345A"/>
    <w:rsid w:val="000A3ACB"/>
    <w:rsid w:val="000A3AF0"/>
    <w:rsid w:val="000A3B0E"/>
    <w:rsid w:val="000A3CBA"/>
    <w:rsid w:val="000A3D4E"/>
    <w:rsid w:val="000A3D51"/>
    <w:rsid w:val="000A3E4B"/>
    <w:rsid w:val="000A3F23"/>
    <w:rsid w:val="000A4002"/>
    <w:rsid w:val="000A40DC"/>
    <w:rsid w:val="000A4233"/>
    <w:rsid w:val="000A4346"/>
    <w:rsid w:val="000A46A9"/>
    <w:rsid w:val="000A47DC"/>
    <w:rsid w:val="000A49DE"/>
    <w:rsid w:val="000A4B54"/>
    <w:rsid w:val="000A4B74"/>
    <w:rsid w:val="000A4FEA"/>
    <w:rsid w:val="000A52F5"/>
    <w:rsid w:val="000A54DF"/>
    <w:rsid w:val="000A5595"/>
    <w:rsid w:val="000A5852"/>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6D8"/>
    <w:rsid w:val="000A7794"/>
    <w:rsid w:val="000A7A2E"/>
    <w:rsid w:val="000A7C88"/>
    <w:rsid w:val="000A7D7C"/>
    <w:rsid w:val="000A7EB5"/>
    <w:rsid w:val="000A7FF7"/>
    <w:rsid w:val="000B02C2"/>
    <w:rsid w:val="000B0706"/>
    <w:rsid w:val="000B081C"/>
    <w:rsid w:val="000B0A77"/>
    <w:rsid w:val="000B0DAD"/>
    <w:rsid w:val="000B0E8D"/>
    <w:rsid w:val="000B10AB"/>
    <w:rsid w:val="000B10E2"/>
    <w:rsid w:val="000B1296"/>
    <w:rsid w:val="000B130E"/>
    <w:rsid w:val="000B161F"/>
    <w:rsid w:val="000B1A14"/>
    <w:rsid w:val="000B1A7A"/>
    <w:rsid w:val="000B1CD3"/>
    <w:rsid w:val="000B1E48"/>
    <w:rsid w:val="000B23A6"/>
    <w:rsid w:val="000B256B"/>
    <w:rsid w:val="000B2A1A"/>
    <w:rsid w:val="000B2CD4"/>
    <w:rsid w:val="000B2D28"/>
    <w:rsid w:val="000B2DD7"/>
    <w:rsid w:val="000B2EE5"/>
    <w:rsid w:val="000B326F"/>
    <w:rsid w:val="000B32D4"/>
    <w:rsid w:val="000B353C"/>
    <w:rsid w:val="000B35E7"/>
    <w:rsid w:val="000B36A1"/>
    <w:rsid w:val="000B38CB"/>
    <w:rsid w:val="000B38DA"/>
    <w:rsid w:val="000B3A2C"/>
    <w:rsid w:val="000B3C18"/>
    <w:rsid w:val="000B3F37"/>
    <w:rsid w:val="000B4788"/>
    <w:rsid w:val="000B49D7"/>
    <w:rsid w:val="000B4A31"/>
    <w:rsid w:val="000B4D21"/>
    <w:rsid w:val="000B4D7A"/>
    <w:rsid w:val="000B532F"/>
    <w:rsid w:val="000B546F"/>
    <w:rsid w:val="000B567B"/>
    <w:rsid w:val="000B58DC"/>
    <w:rsid w:val="000B5C4C"/>
    <w:rsid w:val="000B5DF1"/>
    <w:rsid w:val="000B5F69"/>
    <w:rsid w:val="000B6030"/>
    <w:rsid w:val="000B62F0"/>
    <w:rsid w:val="000B65BE"/>
    <w:rsid w:val="000B680F"/>
    <w:rsid w:val="000B6AC9"/>
    <w:rsid w:val="000B6BDF"/>
    <w:rsid w:val="000B6C69"/>
    <w:rsid w:val="000B71B6"/>
    <w:rsid w:val="000B7312"/>
    <w:rsid w:val="000B7B2B"/>
    <w:rsid w:val="000B7C29"/>
    <w:rsid w:val="000B7D5E"/>
    <w:rsid w:val="000B7E16"/>
    <w:rsid w:val="000C01B3"/>
    <w:rsid w:val="000C047A"/>
    <w:rsid w:val="000C08D8"/>
    <w:rsid w:val="000C10DA"/>
    <w:rsid w:val="000C133A"/>
    <w:rsid w:val="000C1489"/>
    <w:rsid w:val="000C1545"/>
    <w:rsid w:val="000C182F"/>
    <w:rsid w:val="000C1982"/>
    <w:rsid w:val="000C1DBD"/>
    <w:rsid w:val="000C1DC6"/>
    <w:rsid w:val="000C1E0D"/>
    <w:rsid w:val="000C2079"/>
    <w:rsid w:val="000C2271"/>
    <w:rsid w:val="000C240A"/>
    <w:rsid w:val="000C2A81"/>
    <w:rsid w:val="000C2B21"/>
    <w:rsid w:val="000C2DE1"/>
    <w:rsid w:val="000C2E7E"/>
    <w:rsid w:val="000C3585"/>
    <w:rsid w:val="000C393F"/>
    <w:rsid w:val="000C39A0"/>
    <w:rsid w:val="000C3FD9"/>
    <w:rsid w:val="000C4065"/>
    <w:rsid w:val="000C4137"/>
    <w:rsid w:val="000C413B"/>
    <w:rsid w:val="000C41F3"/>
    <w:rsid w:val="000C41F5"/>
    <w:rsid w:val="000C4538"/>
    <w:rsid w:val="000C467C"/>
    <w:rsid w:val="000C4912"/>
    <w:rsid w:val="000C495A"/>
    <w:rsid w:val="000C49F5"/>
    <w:rsid w:val="000C4C76"/>
    <w:rsid w:val="000C4CAA"/>
    <w:rsid w:val="000C530D"/>
    <w:rsid w:val="000C5480"/>
    <w:rsid w:val="000C5759"/>
    <w:rsid w:val="000C5E7D"/>
    <w:rsid w:val="000C6433"/>
    <w:rsid w:val="000C664A"/>
    <w:rsid w:val="000C673C"/>
    <w:rsid w:val="000C67CE"/>
    <w:rsid w:val="000C6942"/>
    <w:rsid w:val="000C69F8"/>
    <w:rsid w:val="000C6A01"/>
    <w:rsid w:val="000C6C00"/>
    <w:rsid w:val="000C6CE4"/>
    <w:rsid w:val="000C6E39"/>
    <w:rsid w:val="000C71D9"/>
    <w:rsid w:val="000C7258"/>
    <w:rsid w:val="000C74E2"/>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1FDF"/>
    <w:rsid w:val="000D206C"/>
    <w:rsid w:val="000D2185"/>
    <w:rsid w:val="000D2205"/>
    <w:rsid w:val="000D22CD"/>
    <w:rsid w:val="000D23B8"/>
    <w:rsid w:val="000D2576"/>
    <w:rsid w:val="000D2A5F"/>
    <w:rsid w:val="000D2AE0"/>
    <w:rsid w:val="000D2B58"/>
    <w:rsid w:val="000D2CDA"/>
    <w:rsid w:val="000D2D72"/>
    <w:rsid w:val="000D2EC0"/>
    <w:rsid w:val="000D2F02"/>
    <w:rsid w:val="000D3122"/>
    <w:rsid w:val="000D318A"/>
    <w:rsid w:val="000D33F8"/>
    <w:rsid w:val="000D361E"/>
    <w:rsid w:val="000D362A"/>
    <w:rsid w:val="000D363D"/>
    <w:rsid w:val="000D37FA"/>
    <w:rsid w:val="000D389E"/>
    <w:rsid w:val="000D3A01"/>
    <w:rsid w:val="000D3F8F"/>
    <w:rsid w:val="000D4324"/>
    <w:rsid w:val="000D4692"/>
    <w:rsid w:val="000D46D6"/>
    <w:rsid w:val="000D46EE"/>
    <w:rsid w:val="000D4896"/>
    <w:rsid w:val="000D4DE6"/>
    <w:rsid w:val="000D5158"/>
    <w:rsid w:val="000D5296"/>
    <w:rsid w:val="000D5593"/>
    <w:rsid w:val="000D55EA"/>
    <w:rsid w:val="000D58EB"/>
    <w:rsid w:val="000D5965"/>
    <w:rsid w:val="000D59D6"/>
    <w:rsid w:val="000D5AB0"/>
    <w:rsid w:val="000D5AD1"/>
    <w:rsid w:val="000D5C7D"/>
    <w:rsid w:val="000D5E4D"/>
    <w:rsid w:val="000D612C"/>
    <w:rsid w:val="000D62D8"/>
    <w:rsid w:val="000D6547"/>
    <w:rsid w:val="000D664F"/>
    <w:rsid w:val="000D675B"/>
    <w:rsid w:val="000D6888"/>
    <w:rsid w:val="000D6D19"/>
    <w:rsid w:val="000D6E27"/>
    <w:rsid w:val="000D6E96"/>
    <w:rsid w:val="000D7268"/>
    <w:rsid w:val="000D7290"/>
    <w:rsid w:val="000D74CE"/>
    <w:rsid w:val="000D7783"/>
    <w:rsid w:val="000D7B46"/>
    <w:rsid w:val="000D7C46"/>
    <w:rsid w:val="000D7D5A"/>
    <w:rsid w:val="000E00C7"/>
    <w:rsid w:val="000E011D"/>
    <w:rsid w:val="000E0304"/>
    <w:rsid w:val="000E03CF"/>
    <w:rsid w:val="000E076E"/>
    <w:rsid w:val="000E0BD4"/>
    <w:rsid w:val="000E0C78"/>
    <w:rsid w:val="000E0CFE"/>
    <w:rsid w:val="000E0D89"/>
    <w:rsid w:val="000E0E28"/>
    <w:rsid w:val="000E1003"/>
    <w:rsid w:val="000E1390"/>
    <w:rsid w:val="000E13FC"/>
    <w:rsid w:val="000E14B9"/>
    <w:rsid w:val="000E1514"/>
    <w:rsid w:val="000E17B4"/>
    <w:rsid w:val="000E182B"/>
    <w:rsid w:val="000E1A09"/>
    <w:rsid w:val="000E1B74"/>
    <w:rsid w:val="000E1CA5"/>
    <w:rsid w:val="000E1E8E"/>
    <w:rsid w:val="000E1F35"/>
    <w:rsid w:val="000E24D1"/>
    <w:rsid w:val="000E2787"/>
    <w:rsid w:val="000E279B"/>
    <w:rsid w:val="000E2828"/>
    <w:rsid w:val="000E28ED"/>
    <w:rsid w:val="000E2BB1"/>
    <w:rsid w:val="000E2D54"/>
    <w:rsid w:val="000E2E6C"/>
    <w:rsid w:val="000E3075"/>
    <w:rsid w:val="000E31F0"/>
    <w:rsid w:val="000E331F"/>
    <w:rsid w:val="000E3358"/>
    <w:rsid w:val="000E386B"/>
    <w:rsid w:val="000E38ED"/>
    <w:rsid w:val="000E3AAE"/>
    <w:rsid w:val="000E3EDD"/>
    <w:rsid w:val="000E3F84"/>
    <w:rsid w:val="000E40C3"/>
    <w:rsid w:val="000E476B"/>
    <w:rsid w:val="000E4C9B"/>
    <w:rsid w:val="000E4D01"/>
    <w:rsid w:val="000E529E"/>
    <w:rsid w:val="000E5830"/>
    <w:rsid w:val="000E5C4E"/>
    <w:rsid w:val="000E5CA5"/>
    <w:rsid w:val="000E5D84"/>
    <w:rsid w:val="000E5E3A"/>
    <w:rsid w:val="000E6205"/>
    <w:rsid w:val="000E6539"/>
    <w:rsid w:val="000E653E"/>
    <w:rsid w:val="000E6576"/>
    <w:rsid w:val="000E65A7"/>
    <w:rsid w:val="000E6635"/>
    <w:rsid w:val="000E6BAE"/>
    <w:rsid w:val="000E6BAF"/>
    <w:rsid w:val="000E6EED"/>
    <w:rsid w:val="000E6F62"/>
    <w:rsid w:val="000E71D2"/>
    <w:rsid w:val="000E7C74"/>
    <w:rsid w:val="000E7F51"/>
    <w:rsid w:val="000F00D8"/>
    <w:rsid w:val="000F04A4"/>
    <w:rsid w:val="000F095B"/>
    <w:rsid w:val="000F097D"/>
    <w:rsid w:val="000F0BB3"/>
    <w:rsid w:val="000F10BF"/>
    <w:rsid w:val="000F13C4"/>
    <w:rsid w:val="000F13D7"/>
    <w:rsid w:val="000F16EF"/>
    <w:rsid w:val="000F17E4"/>
    <w:rsid w:val="000F1878"/>
    <w:rsid w:val="000F1CEA"/>
    <w:rsid w:val="000F1CF3"/>
    <w:rsid w:val="000F1F02"/>
    <w:rsid w:val="000F1F98"/>
    <w:rsid w:val="000F20CD"/>
    <w:rsid w:val="000F214E"/>
    <w:rsid w:val="000F2965"/>
    <w:rsid w:val="000F2DAB"/>
    <w:rsid w:val="000F2F0C"/>
    <w:rsid w:val="000F32DF"/>
    <w:rsid w:val="000F34C7"/>
    <w:rsid w:val="000F3832"/>
    <w:rsid w:val="000F3B40"/>
    <w:rsid w:val="000F3D1F"/>
    <w:rsid w:val="000F3DEC"/>
    <w:rsid w:val="000F3F2F"/>
    <w:rsid w:val="000F408B"/>
    <w:rsid w:val="000F42EA"/>
    <w:rsid w:val="000F44FF"/>
    <w:rsid w:val="000F4726"/>
    <w:rsid w:val="000F4CAF"/>
    <w:rsid w:val="000F4D2F"/>
    <w:rsid w:val="000F4DA0"/>
    <w:rsid w:val="000F4F44"/>
    <w:rsid w:val="000F4FB4"/>
    <w:rsid w:val="000F51F2"/>
    <w:rsid w:val="000F53CB"/>
    <w:rsid w:val="000F5490"/>
    <w:rsid w:val="000F56C1"/>
    <w:rsid w:val="000F5725"/>
    <w:rsid w:val="000F5C36"/>
    <w:rsid w:val="000F5CD1"/>
    <w:rsid w:val="000F5D23"/>
    <w:rsid w:val="000F5DD3"/>
    <w:rsid w:val="000F5F0B"/>
    <w:rsid w:val="000F60D6"/>
    <w:rsid w:val="000F62D0"/>
    <w:rsid w:val="000F63F0"/>
    <w:rsid w:val="000F6799"/>
    <w:rsid w:val="000F6881"/>
    <w:rsid w:val="000F6C32"/>
    <w:rsid w:val="000F6D86"/>
    <w:rsid w:val="000F6EBC"/>
    <w:rsid w:val="000F756B"/>
    <w:rsid w:val="000F7722"/>
    <w:rsid w:val="000F78D7"/>
    <w:rsid w:val="000F7A3E"/>
    <w:rsid w:val="000F7C68"/>
    <w:rsid w:val="000F7CAD"/>
    <w:rsid w:val="000F7E22"/>
    <w:rsid w:val="00100097"/>
    <w:rsid w:val="001000E9"/>
    <w:rsid w:val="00100161"/>
    <w:rsid w:val="00100169"/>
    <w:rsid w:val="00100486"/>
    <w:rsid w:val="0010067A"/>
    <w:rsid w:val="00100920"/>
    <w:rsid w:val="00100E5F"/>
    <w:rsid w:val="00100F7B"/>
    <w:rsid w:val="001010AC"/>
    <w:rsid w:val="001010D7"/>
    <w:rsid w:val="00101489"/>
    <w:rsid w:val="001017C8"/>
    <w:rsid w:val="0010196F"/>
    <w:rsid w:val="00101A0E"/>
    <w:rsid w:val="00101ACE"/>
    <w:rsid w:val="00101D6C"/>
    <w:rsid w:val="00101EDF"/>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BA0"/>
    <w:rsid w:val="00103E17"/>
    <w:rsid w:val="00103EA1"/>
    <w:rsid w:val="00104036"/>
    <w:rsid w:val="00104058"/>
    <w:rsid w:val="0010405D"/>
    <w:rsid w:val="00104178"/>
    <w:rsid w:val="00104228"/>
    <w:rsid w:val="00104312"/>
    <w:rsid w:val="00104819"/>
    <w:rsid w:val="00104979"/>
    <w:rsid w:val="00104A80"/>
    <w:rsid w:val="00104ACF"/>
    <w:rsid w:val="00104D55"/>
    <w:rsid w:val="0010509F"/>
    <w:rsid w:val="001050B7"/>
    <w:rsid w:val="001050F9"/>
    <w:rsid w:val="00105199"/>
    <w:rsid w:val="0010521E"/>
    <w:rsid w:val="001053E5"/>
    <w:rsid w:val="0010568A"/>
    <w:rsid w:val="001056C5"/>
    <w:rsid w:val="00105820"/>
    <w:rsid w:val="00105A7F"/>
    <w:rsid w:val="00105CEE"/>
    <w:rsid w:val="00105DA1"/>
    <w:rsid w:val="001063FC"/>
    <w:rsid w:val="001065FB"/>
    <w:rsid w:val="0010660E"/>
    <w:rsid w:val="001068B5"/>
    <w:rsid w:val="00106A95"/>
    <w:rsid w:val="00106CC3"/>
    <w:rsid w:val="00106E7E"/>
    <w:rsid w:val="00106FF1"/>
    <w:rsid w:val="0010795D"/>
    <w:rsid w:val="00107993"/>
    <w:rsid w:val="0011034F"/>
    <w:rsid w:val="00110364"/>
    <w:rsid w:val="00110631"/>
    <w:rsid w:val="00110851"/>
    <w:rsid w:val="001108EE"/>
    <w:rsid w:val="0011090D"/>
    <w:rsid w:val="001111BD"/>
    <w:rsid w:val="00111231"/>
    <w:rsid w:val="001115C0"/>
    <w:rsid w:val="001115F4"/>
    <w:rsid w:val="001116D2"/>
    <w:rsid w:val="0011190B"/>
    <w:rsid w:val="00111995"/>
    <w:rsid w:val="00111AD9"/>
    <w:rsid w:val="00111B52"/>
    <w:rsid w:val="00111B68"/>
    <w:rsid w:val="00111DA6"/>
    <w:rsid w:val="00111F15"/>
    <w:rsid w:val="00112089"/>
    <w:rsid w:val="0011230B"/>
    <w:rsid w:val="001126ED"/>
    <w:rsid w:val="001128A1"/>
    <w:rsid w:val="00112907"/>
    <w:rsid w:val="00112919"/>
    <w:rsid w:val="00112975"/>
    <w:rsid w:val="00112B8F"/>
    <w:rsid w:val="00112C18"/>
    <w:rsid w:val="00112E14"/>
    <w:rsid w:val="00112F58"/>
    <w:rsid w:val="0011303D"/>
    <w:rsid w:val="001130DB"/>
    <w:rsid w:val="00113207"/>
    <w:rsid w:val="0011323B"/>
    <w:rsid w:val="001134DA"/>
    <w:rsid w:val="001135E2"/>
    <w:rsid w:val="0011372B"/>
    <w:rsid w:val="001138F7"/>
    <w:rsid w:val="00113D79"/>
    <w:rsid w:val="00113D8F"/>
    <w:rsid w:val="001140FA"/>
    <w:rsid w:val="001141CF"/>
    <w:rsid w:val="00114362"/>
    <w:rsid w:val="00114379"/>
    <w:rsid w:val="001146A3"/>
    <w:rsid w:val="001146C6"/>
    <w:rsid w:val="001147B8"/>
    <w:rsid w:val="0011481C"/>
    <w:rsid w:val="00114949"/>
    <w:rsid w:val="00114DD2"/>
    <w:rsid w:val="00114E61"/>
    <w:rsid w:val="00114EA7"/>
    <w:rsid w:val="0011530A"/>
    <w:rsid w:val="0011535A"/>
    <w:rsid w:val="0011536C"/>
    <w:rsid w:val="0011538F"/>
    <w:rsid w:val="001155A6"/>
    <w:rsid w:val="00115716"/>
    <w:rsid w:val="0011584C"/>
    <w:rsid w:val="001158D5"/>
    <w:rsid w:val="001158EE"/>
    <w:rsid w:val="00115FE4"/>
    <w:rsid w:val="00116148"/>
    <w:rsid w:val="00116339"/>
    <w:rsid w:val="001166B6"/>
    <w:rsid w:val="00116797"/>
    <w:rsid w:val="00116960"/>
    <w:rsid w:val="00116A2D"/>
    <w:rsid w:val="00116D73"/>
    <w:rsid w:val="001175EA"/>
    <w:rsid w:val="001175EF"/>
    <w:rsid w:val="00117677"/>
    <w:rsid w:val="0011783F"/>
    <w:rsid w:val="00117957"/>
    <w:rsid w:val="00117C78"/>
    <w:rsid w:val="00117D84"/>
    <w:rsid w:val="001201EA"/>
    <w:rsid w:val="001203DB"/>
    <w:rsid w:val="00120503"/>
    <w:rsid w:val="0012065D"/>
    <w:rsid w:val="0012079F"/>
    <w:rsid w:val="001207F3"/>
    <w:rsid w:val="00120996"/>
    <w:rsid w:val="00120C13"/>
    <w:rsid w:val="00120F77"/>
    <w:rsid w:val="00120FDF"/>
    <w:rsid w:val="001215F7"/>
    <w:rsid w:val="00121732"/>
    <w:rsid w:val="00121769"/>
    <w:rsid w:val="00121776"/>
    <w:rsid w:val="001218C8"/>
    <w:rsid w:val="00121AA9"/>
    <w:rsid w:val="00121E1A"/>
    <w:rsid w:val="001225BC"/>
    <w:rsid w:val="00122672"/>
    <w:rsid w:val="00122727"/>
    <w:rsid w:val="00122842"/>
    <w:rsid w:val="00122A1F"/>
    <w:rsid w:val="00122B59"/>
    <w:rsid w:val="001232D2"/>
    <w:rsid w:val="0012345C"/>
    <w:rsid w:val="0012367C"/>
    <w:rsid w:val="001236BC"/>
    <w:rsid w:val="00123975"/>
    <w:rsid w:val="00123DED"/>
    <w:rsid w:val="00123F8A"/>
    <w:rsid w:val="00124109"/>
    <w:rsid w:val="00124124"/>
    <w:rsid w:val="0012467D"/>
    <w:rsid w:val="001246EC"/>
    <w:rsid w:val="001249D7"/>
    <w:rsid w:val="001249F8"/>
    <w:rsid w:val="001249FC"/>
    <w:rsid w:val="00124AB8"/>
    <w:rsid w:val="00124AF7"/>
    <w:rsid w:val="00124E10"/>
    <w:rsid w:val="00125078"/>
    <w:rsid w:val="001252FE"/>
    <w:rsid w:val="001255A6"/>
    <w:rsid w:val="0012573A"/>
    <w:rsid w:val="00125B20"/>
    <w:rsid w:val="00125C79"/>
    <w:rsid w:val="00125CC7"/>
    <w:rsid w:val="00125D34"/>
    <w:rsid w:val="00126013"/>
    <w:rsid w:val="0012636F"/>
    <w:rsid w:val="0012637F"/>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92"/>
    <w:rsid w:val="00127F28"/>
    <w:rsid w:val="00127F9C"/>
    <w:rsid w:val="0013016D"/>
    <w:rsid w:val="00130257"/>
    <w:rsid w:val="00130714"/>
    <w:rsid w:val="0013090E"/>
    <w:rsid w:val="00130953"/>
    <w:rsid w:val="001309EF"/>
    <w:rsid w:val="00130AF0"/>
    <w:rsid w:val="00130BAF"/>
    <w:rsid w:val="00130BBD"/>
    <w:rsid w:val="00130CE6"/>
    <w:rsid w:val="001312B2"/>
    <w:rsid w:val="00131683"/>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27F"/>
    <w:rsid w:val="0013334C"/>
    <w:rsid w:val="001336CA"/>
    <w:rsid w:val="00133928"/>
    <w:rsid w:val="00133A1F"/>
    <w:rsid w:val="00133B0C"/>
    <w:rsid w:val="00133C8B"/>
    <w:rsid w:val="00133E11"/>
    <w:rsid w:val="00133E98"/>
    <w:rsid w:val="00133EBD"/>
    <w:rsid w:val="00134176"/>
    <w:rsid w:val="001341AE"/>
    <w:rsid w:val="00134420"/>
    <w:rsid w:val="001348F0"/>
    <w:rsid w:val="001349B6"/>
    <w:rsid w:val="00134B21"/>
    <w:rsid w:val="00134C6B"/>
    <w:rsid w:val="00134D78"/>
    <w:rsid w:val="00134F05"/>
    <w:rsid w:val="00135015"/>
    <w:rsid w:val="00135095"/>
    <w:rsid w:val="00135517"/>
    <w:rsid w:val="00135829"/>
    <w:rsid w:val="00135884"/>
    <w:rsid w:val="001358A7"/>
    <w:rsid w:val="001358F4"/>
    <w:rsid w:val="00135FEC"/>
    <w:rsid w:val="0013612A"/>
    <w:rsid w:val="00136145"/>
    <w:rsid w:val="00136361"/>
    <w:rsid w:val="00136825"/>
    <w:rsid w:val="00136998"/>
    <w:rsid w:val="00136AAD"/>
    <w:rsid w:val="001371C0"/>
    <w:rsid w:val="00137280"/>
    <w:rsid w:val="00137288"/>
    <w:rsid w:val="00137480"/>
    <w:rsid w:val="001374FE"/>
    <w:rsid w:val="00137520"/>
    <w:rsid w:val="0013756F"/>
    <w:rsid w:val="001375B9"/>
    <w:rsid w:val="00137628"/>
    <w:rsid w:val="00137638"/>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11E"/>
    <w:rsid w:val="001412B9"/>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12"/>
    <w:rsid w:val="00142693"/>
    <w:rsid w:val="00142967"/>
    <w:rsid w:val="00142970"/>
    <w:rsid w:val="00142A34"/>
    <w:rsid w:val="00142E42"/>
    <w:rsid w:val="00143153"/>
    <w:rsid w:val="0014354F"/>
    <w:rsid w:val="0014371C"/>
    <w:rsid w:val="00143EFE"/>
    <w:rsid w:val="00143FFE"/>
    <w:rsid w:val="001443C8"/>
    <w:rsid w:val="001444C2"/>
    <w:rsid w:val="001445B7"/>
    <w:rsid w:val="0014471E"/>
    <w:rsid w:val="0014484C"/>
    <w:rsid w:val="0014491B"/>
    <w:rsid w:val="00144B3F"/>
    <w:rsid w:val="00144C46"/>
    <w:rsid w:val="00144D67"/>
    <w:rsid w:val="00144DCB"/>
    <w:rsid w:val="00144E04"/>
    <w:rsid w:val="00144E2A"/>
    <w:rsid w:val="00144F28"/>
    <w:rsid w:val="00144F80"/>
    <w:rsid w:val="0014535A"/>
    <w:rsid w:val="001454C4"/>
    <w:rsid w:val="00145671"/>
    <w:rsid w:val="0014587E"/>
    <w:rsid w:val="00145E31"/>
    <w:rsid w:val="00145E70"/>
    <w:rsid w:val="00145FDE"/>
    <w:rsid w:val="0014618E"/>
    <w:rsid w:val="001462D7"/>
    <w:rsid w:val="00146577"/>
    <w:rsid w:val="00146773"/>
    <w:rsid w:val="0014679F"/>
    <w:rsid w:val="00146934"/>
    <w:rsid w:val="00146D10"/>
    <w:rsid w:val="0014703E"/>
    <w:rsid w:val="001475B3"/>
    <w:rsid w:val="00147657"/>
    <w:rsid w:val="0014767C"/>
    <w:rsid w:val="00147743"/>
    <w:rsid w:val="001478DD"/>
    <w:rsid w:val="0014794A"/>
    <w:rsid w:val="00147BF5"/>
    <w:rsid w:val="00147D65"/>
    <w:rsid w:val="00147D91"/>
    <w:rsid w:val="00147F2E"/>
    <w:rsid w:val="0015045F"/>
    <w:rsid w:val="001508E1"/>
    <w:rsid w:val="001509B7"/>
    <w:rsid w:val="00150A19"/>
    <w:rsid w:val="00150A99"/>
    <w:rsid w:val="00150CB8"/>
    <w:rsid w:val="00150F01"/>
    <w:rsid w:val="00150FC7"/>
    <w:rsid w:val="0015107A"/>
    <w:rsid w:val="001510ED"/>
    <w:rsid w:val="00151605"/>
    <w:rsid w:val="001516EA"/>
    <w:rsid w:val="001517A8"/>
    <w:rsid w:val="001517AA"/>
    <w:rsid w:val="001517AB"/>
    <w:rsid w:val="00151805"/>
    <w:rsid w:val="00151897"/>
    <w:rsid w:val="00151B31"/>
    <w:rsid w:val="00151CE5"/>
    <w:rsid w:val="00151E4A"/>
    <w:rsid w:val="00151FFD"/>
    <w:rsid w:val="00152066"/>
    <w:rsid w:val="00152559"/>
    <w:rsid w:val="00152A3B"/>
    <w:rsid w:val="00152AAD"/>
    <w:rsid w:val="00152B04"/>
    <w:rsid w:val="00153061"/>
    <w:rsid w:val="001530D0"/>
    <w:rsid w:val="0015326D"/>
    <w:rsid w:val="0015334E"/>
    <w:rsid w:val="0015347E"/>
    <w:rsid w:val="00153723"/>
    <w:rsid w:val="00153946"/>
    <w:rsid w:val="00153A48"/>
    <w:rsid w:val="00153A6B"/>
    <w:rsid w:val="00153B5B"/>
    <w:rsid w:val="00153E69"/>
    <w:rsid w:val="00153EEF"/>
    <w:rsid w:val="00153F29"/>
    <w:rsid w:val="001540F5"/>
    <w:rsid w:val="00154365"/>
    <w:rsid w:val="001544AB"/>
    <w:rsid w:val="00154F0D"/>
    <w:rsid w:val="00155178"/>
    <w:rsid w:val="00155648"/>
    <w:rsid w:val="00155696"/>
    <w:rsid w:val="0015571A"/>
    <w:rsid w:val="001559FE"/>
    <w:rsid w:val="00155D53"/>
    <w:rsid w:val="00155D67"/>
    <w:rsid w:val="00155E94"/>
    <w:rsid w:val="0015622B"/>
    <w:rsid w:val="00156260"/>
    <w:rsid w:val="00156284"/>
    <w:rsid w:val="001563C9"/>
    <w:rsid w:val="00156502"/>
    <w:rsid w:val="001566EB"/>
    <w:rsid w:val="00156D2F"/>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CB"/>
    <w:rsid w:val="0016152E"/>
    <w:rsid w:val="00161C41"/>
    <w:rsid w:val="00161CA5"/>
    <w:rsid w:val="00161E31"/>
    <w:rsid w:val="00161E99"/>
    <w:rsid w:val="00162040"/>
    <w:rsid w:val="00162262"/>
    <w:rsid w:val="001623A3"/>
    <w:rsid w:val="001626BB"/>
    <w:rsid w:val="00162BD5"/>
    <w:rsid w:val="00162C05"/>
    <w:rsid w:val="00162CF1"/>
    <w:rsid w:val="00162F71"/>
    <w:rsid w:val="00162F82"/>
    <w:rsid w:val="00162FB5"/>
    <w:rsid w:val="001630E4"/>
    <w:rsid w:val="00163176"/>
    <w:rsid w:val="00163507"/>
    <w:rsid w:val="0016368F"/>
    <w:rsid w:val="00163691"/>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522"/>
    <w:rsid w:val="00166527"/>
    <w:rsid w:val="00166809"/>
    <w:rsid w:val="0016680E"/>
    <w:rsid w:val="00166879"/>
    <w:rsid w:val="001669F9"/>
    <w:rsid w:val="00166D9E"/>
    <w:rsid w:val="00166EAF"/>
    <w:rsid w:val="00166EE2"/>
    <w:rsid w:val="0016700E"/>
    <w:rsid w:val="00167125"/>
    <w:rsid w:val="0016733C"/>
    <w:rsid w:val="0016764C"/>
    <w:rsid w:val="00167891"/>
    <w:rsid w:val="001678E3"/>
    <w:rsid w:val="001679A2"/>
    <w:rsid w:val="001679D3"/>
    <w:rsid w:val="00167ACD"/>
    <w:rsid w:val="00170397"/>
    <w:rsid w:val="001703B3"/>
    <w:rsid w:val="00170482"/>
    <w:rsid w:val="001705FC"/>
    <w:rsid w:val="001706E4"/>
    <w:rsid w:val="001706E7"/>
    <w:rsid w:val="00170875"/>
    <w:rsid w:val="001708D0"/>
    <w:rsid w:val="00170C24"/>
    <w:rsid w:val="00170CE9"/>
    <w:rsid w:val="00170E05"/>
    <w:rsid w:val="001710A6"/>
    <w:rsid w:val="0017121D"/>
    <w:rsid w:val="0017132F"/>
    <w:rsid w:val="00171657"/>
    <w:rsid w:val="00171661"/>
    <w:rsid w:val="00171B5E"/>
    <w:rsid w:val="00171BC2"/>
    <w:rsid w:val="00171BF0"/>
    <w:rsid w:val="00171CEF"/>
    <w:rsid w:val="00171D7E"/>
    <w:rsid w:val="00171EC0"/>
    <w:rsid w:val="00171F14"/>
    <w:rsid w:val="00172379"/>
    <w:rsid w:val="00172445"/>
    <w:rsid w:val="0017257D"/>
    <w:rsid w:val="001725EA"/>
    <w:rsid w:val="001729E1"/>
    <w:rsid w:val="00172A75"/>
    <w:rsid w:val="00172B61"/>
    <w:rsid w:val="00172C20"/>
    <w:rsid w:val="0017303E"/>
    <w:rsid w:val="0017308C"/>
    <w:rsid w:val="00173749"/>
    <w:rsid w:val="001738A5"/>
    <w:rsid w:val="001738BE"/>
    <w:rsid w:val="00173A00"/>
    <w:rsid w:val="00173D38"/>
    <w:rsid w:val="00173F6C"/>
    <w:rsid w:val="00174317"/>
    <w:rsid w:val="001744BA"/>
    <w:rsid w:val="00174695"/>
    <w:rsid w:val="0017486B"/>
    <w:rsid w:val="00174B47"/>
    <w:rsid w:val="00174CB3"/>
    <w:rsid w:val="00174DDB"/>
    <w:rsid w:val="00175009"/>
    <w:rsid w:val="00175283"/>
    <w:rsid w:val="001752EC"/>
    <w:rsid w:val="00175614"/>
    <w:rsid w:val="00175A6E"/>
    <w:rsid w:val="00175B5A"/>
    <w:rsid w:val="00175BD3"/>
    <w:rsid w:val="00175C4F"/>
    <w:rsid w:val="00175DAB"/>
    <w:rsid w:val="00175EF2"/>
    <w:rsid w:val="00175FA4"/>
    <w:rsid w:val="0017639F"/>
    <w:rsid w:val="00176414"/>
    <w:rsid w:val="00176599"/>
    <w:rsid w:val="00176AA0"/>
    <w:rsid w:val="00176BDB"/>
    <w:rsid w:val="00176BF5"/>
    <w:rsid w:val="00176E1B"/>
    <w:rsid w:val="00176ECF"/>
    <w:rsid w:val="00177066"/>
    <w:rsid w:val="001770FB"/>
    <w:rsid w:val="0017714C"/>
    <w:rsid w:val="0017722E"/>
    <w:rsid w:val="00177257"/>
    <w:rsid w:val="00177482"/>
    <w:rsid w:val="001776AD"/>
    <w:rsid w:val="00177711"/>
    <w:rsid w:val="00177A0D"/>
    <w:rsid w:val="00177AC2"/>
    <w:rsid w:val="00177C04"/>
    <w:rsid w:val="00177DFF"/>
    <w:rsid w:val="00177EBD"/>
    <w:rsid w:val="0018016C"/>
    <w:rsid w:val="00180298"/>
    <w:rsid w:val="001806A9"/>
    <w:rsid w:val="00180860"/>
    <w:rsid w:val="00180C1F"/>
    <w:rsid w:val="00180C4D"/>
    <w:rsid w:val="00180C69"/>
    <w:rsid w:val="00180C81"/>
    <w:rsid w:val="00180D96"/>
    <w:rsid w:val="00180E60"/>
    <w:rsid w:val="0018115C"/>
    <w:rsid w:val="001817BA"/>
    <w:rsid w:val="00181884"/>
    <w:rsid w:val="00181B3A"/>
    <w:rsid w:val="00181E1B"/>
    <w:rsid w:val="001820B2"/>
    <w:rsid w:val="001821E9"/>
    <w:rsid w:val="001822C4"/>
    <w:rsid w:val="001823E8"/>
    <w:rsid w:val="0018246F"/>
    <w:rsid w:val="0018254E"/>
    <w:rsid w:val="00182718"/>
    <w:rsid w:val="00182B0B"/>
    <w:rsid w:val="00182CE4"/>
    <w:rsid w:val="00182FBF"/>
    <w:rsid w:val="001831A9"/>
    <w:rsid w:val="00183341"/>
    <w:rsid w:val="001836DF"/>
    <w:rsid w:val="0018374E"/>
    <w:rsid w:val="00183B20"/>
    <w:rsid w:val="00183CB7"/>
    <w:rsid w:val="00183CC6"/>
    <w:rsid w:val="00183D01"/>
    <w:rsid w:val="00183D9F"/>
    <w:rsid w:val="00183F11"/>
    <w:rsid w:val="001840F5"/>
    <w:rsid w:val="0018464B"/>
    <w:rsid w:val="001848F3"/>
    <w:rsid w:val="00184A29"/>
    <w:rsid w:val="00184B11"/>
    <w:rsid w:val="00184DAB"/>
    <w:rsid w:val="00184DBF"/>
    <w:rsid w:val="00184F51"/>
    <w:rsid w:val="0018513E"/>
    <w:rsid w:val="0018518A"/>
    <w:rsid w:val="00185257"/>
    <w:rsid w:val="001858F6"/>
    <w:rsid w:val="00185E59"/>
    <w:rsid w:val="00185F0E"/>
    <w:rsid w:val="00185F10"/>
    <w:rsid w:val="00185F89"/>
    <w:rsid w:val="00185FDA"/>
    <w:rsid w:val="00186016"/>
    <w:rsid w:val="00186395"/>
    <w:rsid w:val="001863E3"/>
    <w:rsid w:val="0018695F"/>
    <w:rsid w:val="001869AE"/>
    <w:rsid w:val="001869EF"/>
    <w:rsid w:val="00186A7F"/>
    <w:rsid w:val="00186B4D"/>
    <w:rsid w:val="00186CC7"/>
    <w:rsid w:val="0018746B"/>
    <w:rsid w:val="0018767B"/>
    <w:rsid w:val="00187FBE"/>
    <w:rsid w:val="00187FDD"/>
    <w:rsid w:val="0019007F"/>
    <w:rsid w:val="00190318"/>
    <w:rsid w:val="001905B7"/>
    <w:rsid w:val="001908C5"/>
    <w:rsid w:val="00190927"/>
    <w:rsid w:val="00190BD5"/>
    <w:rsid w:val="00190C5A"/>
    <w:rsid w:val="00190D28"/>
    <w:rsid w:val="00190DC4"/>
    <w:rsid w:val="00190F49"/>
    <w:rsid w:val="00191202"/>
    <w:rsid w:val="00191407"/>
    <w:rsid w:val="0019161F"/>
    <w:rsid w:val="0019163E"/>
    <w:rsid w:val="00191727"/>
    <w:rsid w:val="001917CE"/>
    <w:rsid w:val="001917D6"/>
    <w:rsid w:val="00191918"/>
    <w:rsid w:val="00191AF2"/>
    <w:rsid w:val="00191C33"/>
    <w:rsid w:val="00191EBF"/>
    <w:rsid w:val="00191F26"/>
    <w:rsid w:val="00191F95"/>
    <w:rsid w:val="00192093"/>
    <w:rsid w:val="00192338"/>
    <w:rsid w:val="001923AF"/>
    <w:rsid w:val="0019243A"/>
    <w:rsid w:val="00192589"/>
    <w:rsid w:val="001925E5"/>
    <w:rsid w:val="001926A0"/>
    <w:rsid w:val="001929F7"/>
    <w:rsid w:val="00193434"/>
    <w:rsid w:val="001934E7"/>
    <w:rsid w:val="00193987"/>
    <w:rsid w:val="00193BB5"/>
    <w:rsid w:val="00194654"/>
    <w:rsid w:val="00194955"/>
    <w:rsid w:val="00194B46"/>
    <w:rsid w:val="0019512E"/>
    <w:rsid w:val="00195447"/>
    <w:rsid w:val="001954AB"/>
    <w:rsid w:val="00195657"/>
    <w:rsid w:val="0019573B"/>
    <w:rsid w:val="00195839"/>
    <w:rsid w:val="0019592C"/>
    <w:rsid w:val="001959D0"/>
    <w:rsid w:val="00195BE5"/>
    <w:rsid w:val="00195D36"/>
    <w:rsid w:val="00195D9D"/>
    <w:rsid w:val="00195DC0"/>
    <w:rsid w:val="00196085"/>
    <w:rsid w:val="001960EA"/>
    <w:rsid w:val="00196191"/>
    <w:rsid w:val="00196395"/>
    <w:rsid w:val="00196B90"/>
    <w:rsid w:val="00196DE8"/>
    <w:rsid w:val="00196FF4"/>
    <w:rsid w:val="0019709E"/>
    <w:rsid w:val="0019734F"/>
    <w:rsid w:val="001974E5"/>
    <w:rsid w:val="001978F5"/>
    <w:rsid w:val="00197ABF"/>
    <w:rsid w:val="001A016E"/>
    <w:rsid w:val="001A0248"/>
    <w:rsid w:val="001A0303"/>
    <w:rsid w:val="001A0313"/>
    <w:rsid w:val="001A0676"/>
    <w:rsid w:val="001A067A"/>
    <w:rsid w:val="001A06C8"/>
    <w:rsid w:val="001A085C"/>
    <w:rsid w:val="001A0908"/>
    <w:rsid w:val="001A0C99"/>
    <w:rsid w:val="001A0CE0"/>
    <w:rsid w:val="001A10A9"/>
    <w:rsid w:val="001A1337"/>
    <w:rsid w:val="001A14FB"/>
    <w:rsid w:val="001A1980"/>
    <w:rsid w:val="001A1C43"/>
    <w:rsid w:val="001A1E90"/>
    <w:rsid w:val="001A1FA2"/>
    <w:rsid w:val="001A2096"/>
    <w:rsid w:val="001A20FE"/>
    <w:rsid w:val="001A22D5"/>
    <w:rsid w:val="001A22ED"/>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273"/>
    <w:rsid w:val="001A478B"/>
    <w:rsid w:val="001A4A9F"/>
    <w:rsid w:val="001A4B81"/>
    <w:rsid w:val="001A4DE6"/>
    <w:rsid w:val="001A4EDF"/>
    <w:rsid w:val="001A4F83"/>
    <w:rsid w:val="001A507E"/>
    <w:rsid w:val="001A5308"/>
    <w:rsid w:val="001A558A"/>
    <w:rsid w:val="001A58A4"/>
    <w:rsid w:val="001A5927"/>
    <w:rsid w:val="001A6164"/>
    <w:rsid w:val="001A619A"/>
    <w:rsid w:val="001A61A0"/>
    <w:rsid w:val="001A6236"/>
    <w:rsid w:val="001A6499"/>
    <w:rsid w:val="001A6AFE"/>
    <w:rsid w:val="001A6C8F"/>
    <w:rsid w:val="001A6E27"/>
    <w:rsid w:val="001A6E4E"/>
    <w:rsid w:val="001A706D"/>
    <w:rsid w:val="001A71EB"/>
    <w:rsid w:val="001A72EE"/>
    <w:rsid w:val="001A73AC"/>
    <w:rsid w:val="001A7826"/>
    <w:rsid w:val="001A79DA"/>
    <w:rsid w:val="001A7F48"/>
    <w:rsid w:val="001A7FA7"/>
    <w:rsid w:val="001B00B2"/>
    <w:rsid w:val="001B0149"/>
    <w:rsid w:val="001B0251"/>
    <w:rsid w:val="001B0502"/>
    <w:rsid w:val="001B0B9D"/>
    <w:rsid w:val="001B138B"/>
    <w:rsid w:val="001B14EE"/>
    <w:rsid w:val="001B14FD"/>
    <w:rsid w:val="001B1565"/>
    <w:rsid w:val="001B159B"/>
    <w:rsid w:val="001B18A6"/>
    <w:rsid w:val="001B1CEB"/>
    <w:rsid w:val="001B1EC4"/>
    <w:rsid w:val="001B1F72"/>
    <w:rsid w:val="001B2031"/>
    <w:rsid w:val="001B2108"/>
    <w:rsid w:val="001B2153"/>
    <w:rsid w:val="001B2279"/>
    <w:rsid w:val="001B22CA"/>
    <w:rsid w:val="001B2443"/>
    <w:rsid w:val="001B2491"/>
    <w:rsid w:val="001B2826"/>
    <w:rsid w:val="001B288F"/>
    <w:rsid w:val="001B28A5"/>
    <w:rsid w:val="001B2928"/>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4B9E"/>
    <w:rsid w:val="001B4C4F"/>
    <w:rsid w:val="001B5279"/>
    <w:rsid w:val="001B5332"/>
    <w:rsid w:val="001B54CD"/>
    <w:rsid w:val="001B54E9"/>
    <w:rsid w:val="001B55DE"/>
    <w:rsid w:val="001B602C"/>
    <w:rsid w:val="001B6240"/>
    <w:rsid w:val="001B6345"/>
    <w:rsid w:val="001B6351"/>
    <w:rsid w:val="001B6394"/>
    <w:rsid w:val="001B70CF"/>
    <w:rsid w:val="001B7186"/>
    <w:rsid w:val="001B72CE"/>
    <w:rsid w:val="001B748B"/>
    <w:rsid w:val="001B74EC"/>
    <w:rsid w:val="001B75DA"/>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4F5"/>
    <w:rsid w:val="001C35A0"/>
    <w:rsid w:val="001C398A"/>
    <w:rsid w:val="001C39F0"/>
    <w:rsid w:val="001C3DC6"/>
    <w:rsid w:val="001C3DCD"/>
    <w:rsid w:val="001C3E02"/>
    <w:rsid w:val="001C4073"/>
    <w:rsid w:val="001C4190"/>
    <w:rsid w:val="001C447C"/>
    <w:rsid w:val="001C456E"/>
    <w:rsid w:val="001C457F"/>
    <w:rsid w:val="001C4621"/>
    <w:rsid w:val="001C49D6"/>
    <w:rsid w:val="001C4A39"/>
    <w:rsid w:val="001C4C5A"/>
    <w:rsid w:val="001C4C5C"/>
    <w:rsid w:val="001C4F36"/>
    <w:rsid w:val="001C4F5F"/>
    <w:rsid w:val="001C4F8E"/>
    <w:rsid w:val="001C509F"/>
    <w:rsid w:val="001C5125"/>
    <w:rsid w:val="001C52DA"/>
    <w:rsid w:val="001C54B8"/>
    <w:rsid w:val="001C5855"/>
    <w:rsid w:val="001C589B"/>
    <w:rsid w:val="001C58A6"/>
    <w:rsid w:val="001C5934"/>
    <w:rsid w:val="001C5AA2"/>
    <w:rsid w:val="001C5BC8"/>
    <w:rsid w:val="001C5DBB"/>
    <w:rsid w:val="001C5F88"/>
    <w:rsid w:val="001C5F94"/>
    <w:rsid w:val="001C5FD2"/>
    <w:rsid w:val="001C6182"/>
    <w:rsid w:val="001C619C"/>
    <w:rsid w:val="001C6215"/>
    <w:rsid w:val="001C66D2"/>
    <w:rsid w:val="001C6AFE"/>
    <w:rsid w:val="001C7584"/>
    <w:rsid w:val="001C75E9"/>
    <w:rsid w:val="001C7B49"/>
    <w:rsid w:val="001C7BA9"/>
    <w:rsid w:val="001C7F47"/>
    <w:rsid w:val="001D006C"/>
    <w:rsid w:val="001D00B4"/>
    <w:rsid w:val="001D04AF"/>
    <w:rsid w:val="001D056C"/>
    <w:rsid w:val="001D0578"/>
    <w:rsid w:val="001D0593"/>
    <w:rsid w:val="001D06BE"/>
    <w:rsid w:val="001D06D1"/>
    <w:rsid w:val="001D0855"/>
    <w:rsid w:val="001D0B86"/>
    <w:rsid w:val="001D0C61"/>
    <w:rsid w:val="001D0E4D"/>
    <w:rsid w:val="001D118C"/>
    <w:rsid w:val="001D1258"/>
    <w:rsid w:val="001D13B7"/>
    <w:rsid w:val="001D18A8"/>
    <w:rsid w:val="001D19F8"/>
    <w:rsid w:val="001D1B69"/>
    <w:rsid w:val="001D1CFF"/>
    <w:rsid w:val="001D1FEB"/>
    <w:rsid w:val="001D21DC"/>
    <w:rsid w:val="001D276A"/>
    <w:rsid w:val="001D28FF"/>
    <w:rsid w:val="001D2AD9"/>
    <w:rsid w:val="001D2B3C"/>
    <w:rsid w:val="001D2B70"/>
    <w:rsid w:val="001D2B94"/>
    <w:rsid w:val="001D2E6C"/>
    <w:rsid w:val="001D35DC"/>
    <w:rsid w:val="001D380F"/>
    <w:rsid w:val="001D3A0B"/>
    <w:rsid w:val="001D3D42"/>
    <w:rsid w:val="001D435D"/>
    <w:rsid w:val="001D43C0"/>
    <w:rsid w:val="001D448E"/>
    <w:rsid w:val="001D4969"/>
    <w:rsid w:val="001D4AF0"/>
    <w:rsid w:val="001D4BB7"/>
    <w:rsid w:val="001D4DC6"/>
    <w:rsid w:val="001D4E33"/>
    <w:rsid w:val="001D4F24"/>
    <w:rsid w:val="001D506F"/>
    <w:rsid w:val="001D5155"/>
    <w:rsid w:val="001D57BC"/>
    <w:rsid w:val="001D5D88"/>
    <w:rsid w:val="001D62DB"/>
    <w:rsid w:val="001D6937"/>
    <w:rsid w:val="001D6B56"/>
    <w:rsid w:val="001D6E28"/>
    <w:rsid w:val="001D6E46"/>
    <w:rsid w:val="001D6E61"/>
    <w:rsid w:val="001D6F30"/>
    <w:rsid w:val="001D70FA"/>
    <w:rsid w:val="001D7260"/>
    <w:rsid w:val="001D74BD"/>
    <w:rsid w:val="001D7816"/>
    <w:rsid w:val="001D797C"/>
    <w:rsid w:val="001D797E"/>
    <w:rsid w:val="001D7ADE"/>
    <w:rsid w:val="001D7B96"/>
    <w:rsid w:val="001D7EB4"/>
    <w:rsid w:val="001D7FE2"/>
    <w:rsid w:val="001E026A"/>
    <w:rsid w:val="001E02D6"/>
    <w:rsid w:val="001E09F4"/>
    <w:rsid w:val="001E0A73"/>
    <w:rsid w:val="001E0C55"/>
    <w:rsid w:val="001E0CB7"/>
    <w:rsid w:val="001E0ECE"/>
    <w:rsid w:val="001E10BE"/>
    <w:rsid w:val="001E111F"/>
    <w:rsid w:val="001E11A6"/>
    <w:rsid w:val="001E1284"/>
    <w:rsid w:val="001E1311"/>
    <w:rsid w:val="001E1524"/>
    <w:rsid w:val="001E15B6"/>
    <w:rsid w:val="001E15E6"/>
    <w:rsid w:val="001E1655"/>
    <w:rsid w:val="001E16D8"/>
    <w:rsid w:val="001E1710"/>
    <w:rsid w:val="001E1AD4"/>
    <w:rsid w:val="001E1D07"/>
    <w:rsid w:val="001E1D3C"/>
    <w:rsid w:val="001E1DDA"/>
    <w:rsid w:val="001E21CF"/>
    <w:rsid w:val="001E220A"/>
    <w:rsid w:val="001E251E"/>
    <w:rsid w:val="001E266E"/>
    <w:rsid w:val="001E2818"/>
    <w:rsid w:val="001E2EEF"/>
    <w:rsid w:val="001E3188"/>
    <w:rsid w:val="001E31D1"/>
    <w:rsid w:val="001E32BE"/>
    <w:rsid w:val="001E3694"/>
    <w:rsid w:val="001E3A45"/>
    <w:rsid w:val="001E409E"/>
    <w:rsid w:val="001E420B"/>
    <w:rsid w:val="001E4347"/>
    <w:rsid w:val="001E4599"/>
    <w:rsid w:val="001E45BC"/>
    <w:rsid w:val="001E469F"/>
    <w:rsid w:val="001E4704"/>
    <w:rsid w:val="001E4826"/>
    <w:rsid w:val="001E4A00"/>
    <w:rsid w:val="001E4A22"/>
    <w:rsid w:val="001E4A85"/>
    <w:rsid w:val="001E5411"/>
    <w:rsid w:val="001E5BB2"/>
    <w:rsid w:val="001E5D1F"/>
    <w:rsid w:val="001E61E9"/>
    <w:rsid w:val="001E6313"/>
    <w:rsid w:val="001E6721"/>
    <w:rsid w:val="001E6A53"/>
    <w:rsid w:val="001E6BDA"/>
    <w:rsid w:val="001E6C1B"/>
    <w:rsid w:val="001E6F3E"/>
    <w:rsid w:val="001E6FED"/>
    <w:rsid w:val="001E7173"/>
    <w:rsid w:val="001E719A"/>
    <w:rsid w:val="001E7369"/>
    <w:rsid w:val="001E750C"/>
    <w:rsid w:val="001E7A8F"/>
    <w:rsid w:val="001E7BE9"/>
    <w:rsid w:val="001E7D26"/>
    <w:rsid w:val="001F020C"/>
    <w:rsid w:val="001F029D"/>
    <w:rsid w:val="001F0399"/>
    <w:rsid w:val="001F0546"/>
    <w:rsid w:val="001F0CC3"/>
    <w:rsid w:val="001F0DDF"/>
    <w:rsid w:val="001F11F0"/>
    <w:rsid w:val="001F187D"/>
    <w:rsid w:val="001F18E2"/>
    <w:rsid w:val="001F1B1E"/>
    <w:rsid w:val="001F1B2F"/>
    <w:rsid w:val="001F1BEA"/>
    <w:rsid w:val="001F1C45"/>
    <w:rsid w:val="001F1DFA"/>
    <w:rsid w:val="001F1E24"/>
    <w:rsid w:val="001F1E26"/>
    <w:rsid w:val="001F1E68"/>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0F7"/>
    <w:rsid w:val="001F4104"/>
    <w:rsid w:val="001F4112"/>
    <w:rsid w:val="001F42EE"/>
    <w:rsid w:val="001F44DF"/>
    <w:rsid w:val="001F45E8"/>
    <w:rsid w:val="001F4850"/>
    <w:rsid w:val="001F4D34"/>
    <w:rsid w:val="001F4DA6"/>
    <w:rsid w:val="001F4DC8"/>
    <w:rsid w:val="001F4E57"/>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87C"/>
    <w:rsid w:val="00200A92"/>
    <w:rsid w:val="00200B81"/>
    <w:rsid w:val="00200BF9"/>
    <w:rsid w:val="00200CC2"/>
    <w:rsid w:val="00200D90"/>
    <w:rsid w:val="00201247"/>
    <w:rsid w:val="0020137C"/>
    <w:rsid w:val="0020140C"/>
    <w:rsid w:val="0020142D"/>
    <w:rsid w:val="00201446"/>
    <w:rsid w:val="00201488"/>
    <w:rsid w:val="002016C0"/>
    <w:rsid w:val="00201996"/>
    <w:rsid w:val="002019CE"/>
    <w:rsid w:val="00201A5F"/>
    <w:rsid w:val="00201B59"/>
    <w:rsid w:val="00201DEC"/>
    <w:rsid w:val="00201FA2"/>
    <w:rsid w:val="0020241F"/>
    <w:rsid w:val="002024E6"/>
    <w:rsid w:val="00202905"/>
    <w:rsid w:val="00202D2E"/>
    <w:rsid w:val="00202E82"/>
    <w:rsid w:val="0020307A"/>
    <w:rsid w:val="00203159"/>
    <w:rsid w:val="002031EA"/>
    <w:rsid w:val="00203A6E"/>
    <w:rsid w:val="00203B19"/>
    <w:rsid w:val="00203DF0"/>
    <w:rsid w:val="00203F00"/>
    <w:rsid w:val="00203F5C"/>
    <w:rsid w:val="00203F5D"/>
    <w:rsid w:val="0020400D"/>
    <w:rsid w:val="00204194"/>
    <w:rsid w:val="002046EC"/>
    <w:rsid w:val="002047DE"/>
    <w:rsid w:val="00204981"/>
    <w:rsid w:val="00204A5A"/>
    <w:rsid w:val="00204C12"/>
    <w:rsid w:val="00204C44"/>
    <w:rsid w:val="00204C7B"/>
    <w:rsid w:val="002051E1"/>
    <w:rsid w:val="0020523A"/>
    <w:rsid w:val="0020560E"/>
    <w:rsid w:val="00205635"/>
    <w:rsid w:val="00205639"/>
    <w:rsid w:val="002059A3"/>
    <w:rsid w:val="00205AB2"/>
    <w:rsid w:val="00205CB2"/>
    <w:rsid w:val="00205D98"/>
    <w:rsid w:val="00205EA1"/>
    <w:rsid w:val="0020610B"/>
    <w:rsid w:val="0020625B"/>
    <w:rsid w:val="00206362"/>
    <w:rsid w:val="0020638E"/>
    <w:rsid w:val="002063A7"/>
    <w:rsid w:val="00206676"/>
    <w:rsid w:val="00206677"/>
    <w:rsid w:val="0020671A"/>
    <w:rsid w:val="0020674D"/>
    <w:rsid w:val="002069E4"/>
    <w:rsid w:val="00206BF6"/>
    <w:rsid w:val="00206E5A"/>
    <w:rsid w:val="00207613"/>
    <w:rsid w:val="002077B6"/>
    <w:rsid w:val="00207847"/>
    <w:rsid w:val="0020790B"/>
    <w:rsid w:val="00207AF9"/>
    <w:rsid w:val="00207BB9"/>
    <w:rsid w:val="00207D1C"/>
    <w:rsid w:val="00207EA8"/>
    <w:rsid w:val="00207EB6"/>
    <w:rsid w:val="00210174"/>
    <w:rsid w:val="00210314"/>
    <w:rsid w:val="0021065B"/>
    <w:rsid w:val="002107B9"/>
    <w:rsid w:val="0021085E"/>
    <w:rsid w:val="0021086A"/>
    <w:rsid w:val="00210927"/>
    <w:rsid w:val="00210950"/>
    <w:rsid w:val="002109D5"/>
    <w:rsid w:val="00210A2E"/>
    <w:rsid w:val="00210B05"/>
    <w:rsid w:val="00210C84"/>
    <w:rsid w:val="00210C91"/>
    <w:rsid w:val="00210E26"/>
    <w:rsid w:val="00210F42"/>
    <w:rsid w:val="00211042"/>
    <w:rsid w:val="002110B7"/>
    <w:rsid w:val="002110F7"/>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AE6"/>
    <w:rsid w:val="00212B19"/>
    <w:rsid w:val="00212F93"/>
    <w:rsid w:val="002130BD"/>
    <w:rsid w:val="002131FD"/>
    <w:rsid w:val="0021358D"/>
    <w:rsid w:val="00213851"/>
    <w:rsid w:val="00213F79"/>
    <w:rsid w:val="0021424A"/>
    <w:rsid w:val="00214CD3"/>
    <w:rsid w:val="00214E0D"/>
    <w:rsid w:val="00215041"/>
    <w:rsid w:val="0021512E"/>
    <w:rsid w:val="002155D5"/>
    <w:rsid w:val="00215786"/>
    <w:rsid w:val="0021580B"/>
    <w:rsid w:val="0021586D"/>
    <w:rsid w:val="00215D76"/>
    <w:rsid w:val="00215D97"/>
    <w:rsid w:val="00215F98"/>
    <w:rsid w:val="00215FBA"/>
    <w:rsid w:val="00216171"/>
    <w:rsid w:val="002161D2"/>
    <w:rsid w:val="002162EA"/>
    <w:rsid w:val="002165F9"/>
    <w:rsid w:val="00216685"/>
    <w:rsid w:val="00216828"/>
    <w:rsid w:val="00216B17"/>
    <w:rsid w:val="00216BBF"/>
    <w:rsid w:val="00216D0D"/>
    <w:rsid w:val="00217135"/>
    <w:rsid w:val="00217436"/>
    <w:rsid w:val="00217596"/>
    <w:rsid w:val="002176F4"/>
    <w:rsid w:val="0021797D"/>
    <w:rsid w:val="00217C32"/>
    <w:rsid w:val="00217CE8"/>
    <w:rsid w:val="0022003A"/>
    <w:rsid w:val="002200B5"/>
    <w:rsid w:val="002202EC"/>
    <w:rsid w:val="00220495"/>
    <w:rsid w:val="002204ED"/>
    <w:rsid w:val="002208BE"/>
    <w:rsid w:val="0022091D"/>
    <w:rsid w:val="002209D6"/>
    <w:rsid w:val="002209E7"/>
    <w:rsid w:val="00220A0C"/>
    <w:rsid w:val="00220DCE"/>
    <w:rsid w:val="00220E92"/>
    <w:rsid w:val="00220F1C"/>
    <w:rsid w:val="00220F36"/>
    <w:rsid w:val="00221022"/>
    <w:rsid w:val="002212AA"/>
    <w:rsid w:val="0022135D"/>
    <w:rsid w:val="00221522"/>
    <w:rsid w:val="002217E5"/>
    <w:rsid w:val="00221A25"/>
    <w:rsid w:val="00221AF5"/>
    <w:rsid w:val="00221B64"/>
    <w:rsid w:val="00221B79"/>
    <w:rsid w:val="00222052"/>
    <w:rsid w:val="00222292"/>
    <w:rsid w:val="002222A4"/>
    <w:rsid w:val="002222BF"/>
    <w:rsid w:val="002227BE"/>
    <w:rsid w:val="00222AB8"/>
    <w:rsid w:val="00222B25"/>
    <w:rsid w:val="00222C20"/>
    <w:rsid w:val="00222D26"/>
    <w:rsid w:val="00222D7A"/>
    <w:rsid w:val="00222FE7"/>
    <w:rsid w:val="002235D8"/>
    <w:rsid w:val="002235FD"/>
    <w:rsid w:val="00223833"/>
    <w:rsid w:val="002238AE"/>
    <w:rsid w:val="002239DA"/>
    <w:rsid w:val="00223ACD"/>
    <w:rsid w:val="00223FDB"/>
    <w:rsid w:val="0022415D"/>
    <w:rsid w:val="002242F8"/>
    <w:rsid w:val="00224339"/>
    <w:rsid w:val="00224778"/>
    <w:rsid w:val="0022490A"/>
    <w:rsid w:val="00224932"/>
    <w:rsid w:val="00224A38"/>
    <w:rsid w:val="00224A9B"/>
    <w:rsid w:val="0022516E"/>
    <w:rsid w:val="002252D2"/>
    <w:rsid w:val="002260B5"/>
    <w:rsid w:val="0022657F"/>
    <w:rsid w:val="00226592"/>
    <w:rsid w:val="00226640"/>
    <w:rsid w:val="00226880"/>
    <w:rsid w:val="002269A7"/>
    <w:rsid w:val="00226A52"/>
    <w:rsid w:val="00226AE0"/>
    <w:rsid w:val="00226BD3"/>
    <w:rsid w:val="0022732D"/>
    <w:rsid w:val="0022735A"/>
    <w:rsid w:val="00227652"/>
    <w:rsid w:val="002277AF"/>
    <w:rsid w:val="00227850"/>
    <w:rsid w:val="00227873"/>
    <w:rsid w:val="002279D2"/>
    <w:rsid w:val="00227A1E"/>
    <w:rsid w:val="00227B1D"/>
    <w:rsid w:val="00227D0D"/>
    <w:rsid w:val="00227D62"/>
    <w:rsid w:val="00227F9E"/>
    <w:rsid w:val="00230040"/>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229"/>
    <w:rsid w:val="00232782"/>
    <w:rsid w:val="002327FC"/>
    <w:rsid w:val="0023287C"/>
    <w:rsid w:val="00232E9D"/>
    <w:rsid w:val="00232F44"/>
    <w:rsid w:val="00233074"/>
    <w:rsid w:val="002331A0"/>
    <w:rsid w:val="0023324F"/>
    <w:rsid w:val="0023351A"/>
    <w:rsid w:val="00233849"/>
    <w:rsid w:val="00233AA1"/>
    <w:rsid w:val="00233FA3"/>
    <w:rsid w:val="0023406E"/>
    <w:rsid w:val="002344C8"/>
    <w:rsid w:val="002349C5"/>
    <w:rsid w:val="00234B73"/>
    <w:rsid w:val="00234BBB"/>
    <w:rsid w:val="00234FBA"/>
    <w:rsid w:val="00234FE9"/>
    <w:rsid w:val="00235017"/>
    <w:rsid w:val="002353F4"/>
    <w:rsid w:val="00235581"/>
    <w:rsid w:val="0023561E"/>
    <w:rsid w:val="00235698"/>
    <w:rsid w:val="002358AE"/>
    <w:rsid w:val="002362F1"/>
    <w:rsid w:val="00236443"/>
    <w:rsid w:val="0023644B"/>
    <w:rsid w:val="002364C5"/>
    <w:rsid w:val="0023653E"/>
    <w:rsid w:val="00236801"/>
    <w:rsid w:val="00236821"/>
    <w:rsid w:val="002368E3"/>
    <w:rsid w:val="00236CAD"/>
    <w:rsid w:val="00236F71"/>
    <w:rsid w:val="002370D1"/>
    <w:rsid w:val="002371F9"/>
    <w:rsid w:val="0023739B"/>
    <w:rsid w:val="002373FC"/>
    <w:rsid w:val="00237409"/>
    <w:rsid w:val="00237A6D"/>
    <w:rsid w:val="00237C10"/>
    <w:rsid w:val="00237C6F"/>
    <w:rsid w:val="00237D22"/>
    <w:rsid w:val="0024029F"/>
    <w:rsid w:val="0024038B"/>
    <w:rsid w:val="00240487"/>
    <w:rsid w:val="0024090D"/>
    <w:rsid w:val="00240956"/>
    <w:rsid w:val="00240A38"/>
    <w:rsid w:val="00240B7D"/>
    <w:rsid w:val="00240C63"/>
    <w:rsid w:val="00240EB6"/>
    <w:rsid w:val="00240F65"/>
    <w:rsid w:val="0024103F"/>
    <w:rsid w:val="002411D5"/>
    <w:rsid w:val="00241433"/>
    <w:rsid w:val="002416A2"/>
    <w:rsid w:val="00241BEE"/>
    <w:rsid w:val="00241C7B"/>
    <w:rsid w:val="00241C90"/>
    <w:rsid w:val="00241D6D"/>
    <w:rsid w:val="00241EBE"/>
    <w:rsid w:val="002421F2"/>
    <w:rsid w:val="00242719"/>
    <w:rsid w:val="0024284B"/>
    <w:rsid w:val="0024286B"/>
    <w:rsid w:val="00242872"/>
    <w:rsid w:val="00242A9C"/>
    <w:rsid w:val="00242B2A"/>
    <w:rsid w:val="00242CAE"/>
    <w:rsid w:val="00243303"/>
    <w:rsid w:val="0024383E"/>
    <w:rsid w:val="00243929"/>
    <w:rsid w:val="00243ACD"/>
    <w:rsid w:val="00243ADF"/>
    <w:rsid w:val="00243C1C"/>
    <w:rsid w:val="00244370"/>
    <w:rsid w:val="0024445A"/>
    <w:rsid w:val="00244563"/>
    <w:rsid w:val="00244606"/>
    <w:rsid w:val="00244924"/>
    <w:rsid w:val="002449B4"/>
    <w:rsid w:val="002449C6"/>
    <w:rsid w:val="002449F4"/>
    <w:rsid w:val="00244D58"/>
    <w:rsid w:val="00244FBC"/>
    <w:rsid w:val="002451C3"/>
    <w:rsid w:val="0024520E"/>
    <w:rsid w:val="0024530E"/>
    <w:rsid w:val="00245492"/>
    <w:rsid w:val="00245637"/>
    <w:rsid w:val="00245A41"/>
    <w:rsid w:val="00245B70"/>
    <w:rsid w:val="00245D7D"/>
    <w:rsid w:val="00245E39"/>
    <w:rsid w:val="00245FBA"/>
    <w:rsid w:val="002468C7"/>
    <w:rsid w:val="00246BEB"/>
    <w:rsid w:val="00246C41"/>
    <w:rsid w:val="00246C52"/>
    <w:rsid w:val="00246E87"/>
    <w:rsid w:val="00246EB6"/>
    <w:rsid w:val="002471A5"/>
    <w:rsid w:val="002475A2"/>
    <w:rsid w:val="002475BE"/>
    <w:rsid w:val="00247608"/>
    <w:rsid w:val="00247660"/>
    <w:rsid w:val="0024785A"/>
    <w:rsid w:val="00247A4A"/>
    <w:rsid w:val="00247C92"/>
    <w:rsid w:val="00247DC8"/>
    <w:rsid w:val="00247DD1"/>
    <w:rsid w:val="00250023"/>
    <w:rsid w:val="00250209"/>
    <w:rsid w:val="00250315"/>
    <w:rsid w:val="0025039F"/>
    <w:rsid w:val="002506F5"/>
    <w:rsid w:val="00250716"/>
    <w:rsid w:val="0025084B"/>
    <w:rsid w:val="002508C7"/>
    <w:rsid w:val="002509C7"/>
    <w:rsid w:val="00250D9C"/>
    <w:rsid w:val="00250FFC"/>
    <w:rsid w:val="00251117"/>
    <w:rsid w:val="0025111B"/>
    <w:rsid w:val="002512A9"/>
    <w:rsid w:val="00251357"/>
    <w:rsid w:val="002515EA"/>
    <w:rsid w:val="0025169E"/>
    <w:rsid w:val="00251723"/>
    <w:rsid w:val="0025176E"/>
    <w:rsid w:val="00251843"/>
    <w:rsid w:val="00251929"/>
    <w:rsid w:val="00251DAC"/>
    <w:rsid w:val="00251F5E"/>
    <w:rsid w:val="00251F78"/>
    <w:rsid w:val="0025204B"/>
    <w:rsid w:val="002520D4"/>
    <w:rsid w:val="002524EF"/>
    <w:rsid w:val="00252732"/>
    <w:rsid w:val="0025293E"/>
    <w:rsid w:val="00252E7F"/>
    <w:rsid w:val="00252FDD"/>
    <w:rsid w:val="002530D6"/>
    <w:rsid w:val="002530D9"/>
    <w:rsid w:val="0025325D"/>
    <w:rsid w:val="002533FF"/>
    <w:rsid w:val="00253400"/>
    <w:rsid w:val="002537F5"/>
    <w:rsid w:val="0025388F"/>
    <w:rsid w:val="00253905"/>
    <w:rsid w:val="0025406E"/>
    <w:rsid w:val="0025429A"/>
    <w:rsid w:val="002542F2"/>
    <w:rsid w:val="00255475"/>
    <w:rsid w:val="002555EE"/>
    <w:rsid w:val="002556CC"/>
    <w:rsid w:val="00255E16"/>
    <w:rsid w:val="0025601B"/>
    <w:rsid w:val="0025659D"/>
    <w:rsid w:val="00256779"/>
    <w:rsid w:val="00256B22"/>
    <w:rsid w:val="00256C8A"/>
    <w:rsid w:val="00256D51"/>
    <w:rsid w:val="00256F02"/>
    <w:rsid w:val="00256F7D"/>
    <w:rsid w:val="002571C8"/>
    <w:rsid w:val="002572F1"/>
    <w:rsid w:val="00257A62"/>
    <w:rsid w:val="00257CD9"/>
    <w:rsid w:val="002600E7"/>
    <w:rsid w:val="00260156"/>
    <w:rsid w:val="002604B7"/>
    <w:rsid w:val="00260713"/>
    <w:rsid w:val="0026075E"/>
    <w:rsid w:val="002608BD"/>
    <w:rsid w:val="00260ACE"/>
    <w:rsid w:val="00260B2A"/>
    <w:rsid w:val="00260C78"/>
    <w:rsid w:val="00260EAD"/>
    <w:rsid w:val="00260FAD"/>
    <w:rsid w:val="0026108E"/>
    <w:rsid w:val="002617C3"/>
    <w:rsid w:val="002617F6"/>
    <w:rsid w:val="002619BC"/>
    <w:rsid w:val="00261D05"/>
    <w:rsid w:val="002621AD"/>
    <w:rsid w:val="002623AC"/>
    <w:rsid w:val="002626FA"/>
    <w:rsid w:val="00262979"/>
    <w:rsid w:val="00263038"/>
    <w:rsid w:val="002631BA"/>
    <w:rsid w:val="002631DC"/>
    <w:rsid w:val="002635BB"/>
    <w:rsid w:val="0026382D"/>
    <w:rsid w:val="0026385F"/>
    <w:rsid w:val="00263A09"/>
    <w:rsid w:val="00263CC8"/>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5F46"/>
    <w:rsid w:val="0026604D"/>
    <w:rsid w:val="00266111"/>
    <w:rsid w:val="00266177"/>
    <w:rsid w:val="00266210"/>
    <w:rsid w:val="002664FA"/>
    <w:rsid w:val="002666BE"/>
    <w:rsid w:val="00266867"/>
    <w:rsid w:val="00266BCE"/>
    <w:rsid w:val="00266CB3"/>
    <w:rsid w:val="00266D32"/>
    <w:rsid w:val="00266F36"/>
    <w:rsid w:val="002670F7"/>
    <w:rsid w:val="0026716C"/>
    <w:rsid w:val="0026775C"/>
    <w:rsid w:val="002677D0"/>
    <w:rsid w:val="0026794D"/>
    <w:rsid w:val="00267CFE"/>
    <w:rsid w:val="00267F79"/>
    <w:rsid w:val="00270054"/>
    <w:rsid w:val="0027058B"/>
    <w:rsid w:val="002706CC"/>
    <w:rsid w:val="002708DA"/>
    <w:rsid w:val="00270904"/>
    <w:rsid w:val="00270B0A"/>
    <w:rsid w:val="00270B34"/>
    <w:rsid w:val="00270C63"/>
    <w:rsid w:val="00270C98"/>
    <w:rsid w:val="00270CF1"/>
    <w:rsid w:val="00270E57"/>
    <w:rsid w:val="00270E80"/>
    <w:rsid w:val="00271084"/>
    <w:rsid w:val="002710D6"/>
    <w:rsid w:val="002711C3"/>
    <w:rsid w:val="002713CE"/>
    <w:rsid w:val="002714F7"/>
    <w:rsid w:val="0027193C"/>
    <w:rsid w:val="002719A4"/>
    <w:rsid w:val="002719B7"/>
    <w:rsid w:val="00271A8F"/>
    <w:rsid w:val="00271EEF"/>
    <w:rsid w:val="0027242C"/>
    <w:rsid w:val="00272474"/>
    <w:rsid w:val="0027257A"/>
    <w:rsid w:val="00272736"/>
    <w:rsid w:val="00272A15"/>
    <w:rsid w:val="00272BB1"/>
    <w:rsid w:val="00272D06"/>
    <w:rsid w:val="00272E03"/>
    <w:rsid w:val="00272FEB"/>
    <w:rsid w:val="0027309C"/>
    <w:rsid w:val="00273226"/>
    <w:rsid w:val="00273644"/>
    <w:rsid w:val="002738C9"/>
    <w:rsid w:val="00273B2D"/>
    <w:rsid w:val="00273CAB"/>
    <w:rsid w:val="00273CFB"/>
    <w:rsid w:val="00274309"/>
    <w:rsid w:val="00274668"/>
    <w:rsid w:val="00274786"/>
    <w:rsid w:val="00274BB8"/>
    <w:rsid w:val="00274CE5"/>
    <w:rsid w:val="00274D08"/>
    <w:rsid w:val="00274DE3"/>
    <w:rsid w:val="00275406"/>
    <w:rsid w:val="0027540F"/>
    <w:rsid w:val="00275457"/>
    <w:rsid w:val="00275464"/>
    <w:rsid w:val="0027558D"/>
    <w:rsid w:val="0027568B"/>
    <w:rsid w:val="002756D5"/>
    <w:rsid w:val="00275A17"/>
    <w:rsid w:val="00275B92"/>
    <w:rsid w:val="00275E10"/>
    <w:rsid w:val="00275E5B"/>
    <w:rsid w:val="00275E9C"/>
    <w:rsid w:val="00275F3B"/>
    <w:rsid w:val="00275FE7"/>
    <w:rsid w:val="00276001"/>
    <w:rsid w:val="002760FD"/>
    <w:rsid w:val="00276243"/>
    <w:rsid w:val="002762EC"/>
    <w:rsid w:val="002763B0"/>
    <w:rsid w:val="002763D0"/>
    <w:rsid w:val="002763D3"/>
    <w:rsid w:val="002764FB"/>
    <w:rsid w:val="00276500"/>
    <w:rsid w:val="00276660"/>
    <w:rsid w:val="002766C9"/>
    <w:rsid w:val="002768E3"/>
    <w:rsid w:val="00276A4F"/>
    <w:rsid w:val="00276ED1"/>
    <w:rsid w:val="00277200"/>
    <w:rsid w:val="00277512"/>
    <w:rsid w:val="002777E4"/>
    <w:rsid w:val="00277A6A"/>
    <w:rsid w:val="00277E66"/>
    <w:rsid w:val="002801E2"/>
    <w:rsid w:val="002803B6"/>
    <w:rsid w:val="00280567"/>
    <w:rsid w:val="00280612"/>
    <w:rsid w:val="0028073A"/>
    <w:rsid w:val="00280960"/>
    <w:rsid w:val="0028118A"/>
    <w:rsid w:val="0028149A"/>
    <w:rsid w:val="002814CE"/>
    <w:rsid w:val="0028154A"/>
    <w:rsid w:val="002815BE"/>
    <w:rsid w:val="0028164E"/>
    <w:rsid w:val="0028168F"/>
    <w:rsid w:val="00281A69"/>
    <w:rsid w:val="00281D4F"/>
    <w:rsid w:val="00281E0D"/>
    <w:rsid w:val="002825CE"/>
    <w:rsid w:val="00282A08"/>
    <w:rsid w:val="00283165"/>
    <w:rsid w:val="002832E7"/>
    <w:rsid w:val="002834FB"/>
    <w:rsid w:val="002838C7"/>
    <w:rsid w:val="00283BD0"/>
    <w:rsid w:val="002841A9"/>
    <w:rsid w:val="00284654"/>
    <w:rsid w:val="0028477F"/>
    <w:rsid w:val="00284B43"/>
    <w:rsid w:val="00284E3F"/>
    <w:rsid w:val="00284E7F"/>
    <w:rsid w:val="0028550D"/>
    <w:rsid w:val="00285520"/>
    <w:rsid w:val="00285894"/>
    <w:rsid w:val="00285E28"/>
    <w:rsid w:val="00285E5B"/>
    <w:rsid w:val="00286314"/>
    <w:rsid w:val="00286532"/>
    <w:rsid w:val="00286631"/>
    <w:rsid w:val="002866E7"/>
    <w:rsid w:val="00286AE7"/>
    <w:rsid w:val="00286B81"/>
    <w:rsid w:val="00286F76"/>
    <w:rsid w:val="002871C8"/>
    <w:rsid w:val="002872ED"/>
    <w:rsid w:val="00287376"/>
    <w:rsid w:val="002877DE"/>
    <w:rsid w:val="00287821"/>
    <w:rsid w:val="00287C28"/>
    <w:rsid w:val="00287C39"/>
    <w:rsid w:val="00287EAF"/>
    <w:rsid w:val="00287F45"/>
    <w:rsid w:val="002901F8"/>
    <w:rsid w:val="00290207"/>
    <w:rsid w:val="00290254"/>
    <w:rsid w:val="002904CA"/>
    <w:rsid w:val="00290BA4"/>
    <w:rsid w:val="00290C83"/>
    <w:rsid w:val="0029130D"/>
    <w:rsid w:val="0029142E"/>
    <w:rsid w:val="002915DA"/>
    <w:rsid w:val="0029178F"/>
    <w:rsid w:val="00291999"/>
    <w:rsid w:val="00291C45"/>
    <w:rsid w:val="00291E2B"/>
    <w:rsid w:val="00291F14"/>
    <w:rsid w:val="002920BF"/>
    <w:rsid w:val="00292281"/>
    <w:rsid w:val="00292448"/>
    <w:rsid w:val="00292540"/>
    <w:rsid w:val="0029279E"/>
    <w:rsid w:val="00292A9A"/>
    <w:rsid w:val="00292AE6"/>
    <w:rsid w:val="00292CC4"/>
    <w:rsid w:val="00292E86"/>
    <w:rsid w:val="002930AA"/>
    <w:rsid w:val="0029347E"/>
    <w:rsid w:val="00293504"/>
    <w:rsid w:val="0029353A"/>
    <w:rsid w:val="00293965"/>
    <w:rsid w:val="00293B0A"/>
    <w:rsid w:val="00293B83"/>
    <w:rsid w:val="00293C49"/>
    <w:rsid w:val="00293C5B"/>
    <w:rsid w:val="00294266"/>
    <w:rsid w:val="002944CA"/>
    <w:rsid w:val="00294504"/>
    <w:rsid w:val="00294580"/>
    <w:rsid w:val="00294722"/>
    <w:rsid w:val="00294A6B"/>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B17"/>
    <w:rsid w:val="00297E41"/>
    <w:rsid w:val="00297F46"/>
    <w:rsid w:val="002A0230"/>
    <w:rsid w:val="002A025C"/>
    <w:rsid w:val="002A0394"/>
    <w:rsid w:val="002A03F0"/>
    <w:rsid w:val="002A0581"/>
    <w:rsid w:val="002A05EF"/>
    <w:rsid w:val="002A061B"/>
    <w:rsid w:val="002A0724"/>
    <w:rsid w:val="002A07BB"/>
    <w:rsid w:val="002A0849"/>
    <w:rsid w:val="002A08CD"/>
    <w:rsid w:val="002A0915"/>
    <w:rsid w:val="002A093B"/>
    <w:rsid w:val="002A0BEE"/>
    <w:rsid w:val="002A10D8"/>
    <w:rsid w:val="002A1759"/>
    <w:rsid w:val="002A1850"/>
    <w:rsid w:val="002A1868"/>
    <w:rsid w:val="002A1A57"/>
    <w:rsid w:val="002A1CAC"/>
    <w:rsid w:val="002A1DA1"/>
    <w:rsid w:val="002A205B"/>
    <w:rsid w:val="002A219F"/>
    <w:rsid w:val="002A24F8"/>
    <w:rsid w:val="002A2689"/>
    <w:rsid w:val="002A2980"/>
    <w:rsid w:val="002A2A3E"/>
    <w:rsid w:val="002A2B16"/>
    <w:rsid w:val="002A2FB8"/>
    <w:rsid w:val="002A31FF"/>
    <w:rsid w:val="002A3668"/>
    <w:rsid w:val="002A368C"/>
    <w:rsid w:val="002A3771"/>
    <w:rsid w:val="002A37C5"/>
    <w:rsid w:val="002A3AFD"/>
    <w:rsid w:val="002A3B12"/>
    <w:rsid w:val="002A3D2B"/>
    <w:rsid w:val="002A3D84"/>
    <w:rsid w:val="002A3DE8"/>
    <w:rsid w:val="002A3E4F"/>
    <w:rsid w:val="002A4079"/>
    <w:rsid w:val="002A4102"/>
    <w:rsid w:val="002A4433"/>
    <w:rsid w:val="002A44EA"/>
    <w:rsid w:val="002A474D"/>
    <w:rsid w:val="002A4863"/>
    <w:rsid w:val="002A4918"/>
    <w:rsid w:val="002A49C5"/>
    <w:rsid w:val="002A4B7D"/>
    <w:rsid w:val="002A4CB7"/>
    <w:rsid w:val="002A4E20"/>
    <w:rsid w:val="002A4F4A"/>
    <w:rsid w:val="002A523D"/>
    <w:rsid w:val="002A524D"/>
    <w:rsid w:val="002A530F"/>
    <w:rsid w:val="002A53FC"/>
    <w:rsid w:val="002A572C"/>
    <w:rsid w:val="002A5D2C"/>
    <w:rsid w:val="002A5D59"/>
    <w:rsid w:val="002A5FC1"/>
    <w:rsid w:val="002A612E"/>
    <w:rsid w:val="002A63A7"/>
    <w:rsid w:val="002A6A0E"/>
    <w:rsid w:val="002A6ADC"/>
    <w:rsid w:val="002A6EF8"/>
    <w:rsid w:val="002A732C"/>
    <w:rsid w:val="002A7A6A"/>
    <w:rsid w:val="002A7AB4"/>
    <w:rsid w:val="002A7AE1"/>
    <w:rsid w:val="002A7B3B"/>
    <w:rsid w:val="002B00F2"/>
    <w:rsid w:val="002B0171"/>
    <w:rsid w:val="002B0456"/>
    <w:rsid w:val="002B0684"/>
    <w:rsid w:val="002B07BF"/>
    <w:rsid w:val="002B0805"/>
    <w:rsid w:val="002B0868"/>
    <w:rsid w:val="002B0960"/>
    <w:rsid w:val="002B0B8F"/>
    <w:rsid w:val="002B0BC5"/>
    <w:rsid w:val="002B0C99"/>
    <w:rsid w:val="002B0DC4"/>
    <w:rsid w:val="002B0EED"/>
    <w:rsid w:val="002B0F29"/>
    <w:rsid w:val="002B0F7E"/>
    <w:rsid w:val="002B10F9"/>
    <w:rsid w:val="002B12C7"/>
    <w:rsid w:val="002B17B0"/>
    <w:rsid w:val="002B1958"/>
    <w:rsid w:val="002B1AFA"/>
    <w:rsid w:val="002B21D6"/>
    <w:rsid w:val="002B2289"/>
    <w:rsid w:val="002B2543"/>
    <w:rsid w:val="002B2B9E"/>
    <w:rsid w:val="002B2C92"/>
    <w:rsid w:val="002B3032"/>
    <w:rsid w:val="002B3081"/>
    <w:rsid w:val="002B314A"/>
    <w:rsid w:val="002B3176"/>
    <w:rsid w:val="002B318B"/>
    <w:rsid w:val="002B31A4"/>
    <w:rsid w:val="002B3206"/>
    <w:rsid w:val="002B32BC"/>
    <w:rsid w:val="002B33A2"/>
    <w:rsid w:val="002B33AC"/>
    <w:rsid w:val="002B340B"/>
    <w:rsid w:val="002B348D"/>
    <w:rsid w:val="002B34AE"/>
    <w:rsid w:val="002B3893"/>
    <w:rsid w:val="002B39C3"/>
    <w:rsid w:val="002B3C0E"/>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5A8"/>
    <w:rsid w:val="002B5982"/>
    <w:rsid w:val="002B59EE"/>
    <w:rsid w:val="002B5A8B"/>
    <w:rsid w:val="002B5CC4"/>
    <w:rsid w:val="002B6009"/>
    <w:rsid w:val="002B601A"/>
    <w:rsid w:val="002B61F1"/>
    <w:rsid w:val="002B6377"/>
    <w:rsid w:val="002B64FE"/>
    <w:rsid w:val="002B694E"/>
    <w:rsid w:val="002B6D31"/>
    <w:rsid w:val="002B6FED"/>
    <w:rsid w:val="002B70A2"/>
    <w:rsid w:val="002B713A"/>
    <w:rsid w:val="002B71C9"/>
    <w:rsid w:val="002B7202"/>
    <w:rsid w:val="002B7386"/>
    <w:rsid w:val="002B7D56"/>
    <w:rsid w:val="002C04C2"/>
    <w:rsid w:val="002C04D0"/>
    <w:rsid w:val="002C0818"/>
    <w:rsid w:val="002C0A95"/>
    <w:rsid w:val="002C0B4F"/>
    <w:rsid w:val="002C0B94"/>
    <w:rsid w:val="002C0D0B"/>
    <w:rsid w:val="002C0D11"/>
    <w:rsid w:val="002C0D89"/>
    <w:rsid w:val="002C0E59"/>
    <w:rsid w:val="002C1481"/>
    <w:rsid w:val="002C16B8"/>
    <w:rsid w:val="002C185E"/>
    <w:rsid w:val="002C192B"/>
    <w:rsid w:val="002C1B17"/>
    <w:rsid w:val="002C1E20"/>
    <w:rsid w:val="002C203A"/>
    <w:rsid w:val="002C20A5"/>
    <w:rsid w:val="002C21D3"/>
    <w:rsid w:val="002C2535"/>
    <w:rsid w:val="002C2AE9"/>
    <w:rsid w:val="002C2B29"/>
    <w:rsid w:val="002C2CC5"/>
    <w:rsid w:val="002C2CE6"/>
    <w:rsid w:val="002C2E8A"/>
    <w:rsid w:val="002C2FCD"/>
    <w:rsid w:val="002C3A4E"/>
    <w:rsid w:val="002C3AE4"/>
    <w:rsid w:val="002C3E89"/>
    <w:rsid w:val="002C42AA"/>
    <w:rsid w:val="002C44EC"/>
    <w:rsid w:val="002C4724"/>
    <w:rsid w:val="002C4AF6"/>
    <w:rsid w:val="002C4B37"/>
    <w:rsid w:val="002C54AD"/>
    <w:rsid w:val="002C5533"/>
    <w:rsid w:val="002C5620"/>
    <w:rsid w:val="002C5842"/>
    <w:rsid w:val="002C5A6B"/>
    <w:rsid w:val="002C5F65"/>
    <w:rsid w:val="002C61E0"/>
    <w:rsid w:val="002C640C"/>
    <w:rsid w:val="002C64EC"/>
    <w:rsid w:val="002C6574"/>
    <w:rsid w:val="002C68F9"/>
    <w:rsid w:val="002C6D3C"/>
    <w:rsid w:val="002C6F0B"/>
    <w:rsid w:val="002C70D5"/>
    <w:rsid w:val="002C763A"/>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09EA"/>
    <w:rsid w:val="002D1258"/>
    <w:rsid w:val="002D12E2"/>
    <w:rsid w:val="002D134F"/>
    <w:rsid w:val="002D13B7"/>
    <w:rsid w:val="002D1AE3"/>
    <w:rsid w:val="002D1E1E"/>
    <w:rsid w:val="002D1EF1"/>
    <w:rsid w:val="002D227D"/>
    <w:rsid w:val="002D26BB"/>
    <w:rsid w:val="002D28A9"/>
    <w:rsid w:val="002D2B4E"/>
    <w:rsid w:val="002D2C43"/>
    <w:rsid w:val="002D2D62"/>
    <w:rsid w:val="002D305F"/>
    <w:rsid w:val="002D3302"/>
    <w:rsid w:val="002D35DD"/>
    <w:rsid w:val="002D37BE"/>
    <w:rsid w:val="002D3823"/>
    <w:rsid w:val="002D3968"/>
    <w:rsid w:val="002D3E02"/>
    <w:rsid w:val="002D406A"/>
    <w:rsid w:val="002D425A"/>
    <w:rsid w:val="002D42DB"/>
    <w:rsid w:val="002D4314"/>
    <w:rsid w:val="002D43FE"/>
    <w:rsid w:val="002D4685"/>
    <w:rsid w:val="002D4A54"/>
    <w:rsid w:val="002D4BCA"/>
    <w:rsid w:val="002D4C92"/>
    <w:rsid w:val="002D4E37"/>
    <w:rsid w:val="002D4E9C"/>
    <w:rsid w:val="002D507B"/>
    <w:rsid w:val="002D52E0"/>
    <w:rsid w:val="002D533E"/>
    <w:rsid w:val="002D5990"/>
    <w:rsid w:val="002D5DEA"/>
    <w:rsid w:val="002D5F98"/>
    <w:rsid w:val="002D5FCB"/>
    <w:rsid w:val="002D60FC"/>
    <w:rsid w:val="002D6127"/>
    <w:rsid w:val="002D61BE"/>
    <w:rsid w:val="002D61F0"/>
    <w:rsid w:val="002D6C65"/>
    <w:rsid w:val="002D6E49"/>
    <w:rsid w:val="002D6E9C"/>
    <w:rsid w:val="002D7101"/>
    <w:rsid w:val="002D7235"/>
    <w:rsid w:val="002D75D3"/>
    <w:rsid w:val="002D76E8"/>
    <w:rsid w:val="002D7801"/>
    <w:rsid w:val="002D7870"/>
    <w:rsid w:val="002D788E"/>
    <w:rsid w:val="002D7AA7"/>
    <w:rsid w:val="002D7BE2"/>
    <w:rsid w:val="002D7E23"/>
    <w:rsid w:val="002D7EC3"/>
    <w:rsid w:val="002D7EE4"/>
    <w:rsid w:val="002D7F13"/>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5D2"/>
    <w:rsid w:val="002E25DA"/>
    <w:rsid w:val="002E2738"/>
    <w:rsid w:val="002E2923"/>
    <w:rsid w:val="002E2A76"/>
    <w:rsid w:val="002E3038"/>
    <w:rsid w:val="002E306D"/>
    <w:rsid w:val="002E33A1"/>
    <w:rsid w:val="002E3593"/>
    <w:rsid w:val="002E3631"/>
    <w:rsid w:val="002E3653"/>
    <w:rsid w:val="002E36F8"/>
    <w:rsid w:val="002E37FE"/>
    <w:rsid w:val="002E38B7"/>
    <w:rsid w:val="002E3DC7"/>
    <w:rsid w:val="002E3F62"/>
    <w:rsid w:val="002E4301"/>
    <w:rsid w:val="002E47C4"/>
    <w:rsid w:val="002E4B0D"/>
    <w:rsid w:val="002E4CE3"/>
    <w:rsid w:val="002E4EEC"/>
    <w:rsid w:val="002E4EFD"/>
    <w:rsid w:val="002E51ED"/>
    <w:rsid w:val="002E5523"/>
    <w:rsid w:val="002E55AB"/>
    <w:rsid w:val="002E5798"/>
    <w:rsid w:val="002E58E1"/>
    <w:rsid w:val="002E5A1F"/>
    <w:rsid w:val="002E5ABB"/>
    <w:rsid w:val="002E5B2A"/>
    <w:rsid w:val="002E5BDD"/>
    <w:rsid w:val="002E5C56"/>
    <w:rsid w:val="002E5D3C"/>
    <w:rsid w:val="002E5D86"/>
    <w:rsid w:val="002E5DD7"/>
    <w:rsid w:val="002E5DF0"/>
    <w:rsid w:val="002E6122"/>
    <w:rsid w:val="002E6398"/>
    <w:rsid w:val="002E6475"/>
    <w:rsid w:val="002E66DB"/>
    <w:rsid w:val="002E6809"/>
    <w:rsid w:val="002E692B"/>
    <w:rsid w:val="002E6A36"/>
    <w:rsid w:val="002E6E64"/>
    <w:rsid w:val="002E7567"/>
    <w:rsid w:val="002E76A7"/>
    <w:rsid w:val="002E7BA6"/>
    <w:rsid w:val="002F001D"/>
    <w:rsid w:val="002F0045"/>
    <w:rsid w:val="002F0094"/>
    <w:rsid w:val="002F00F0"/>
    <w:rsid w:val="002F01BA"/>
    <w:rsid w:val="002F025B"/>
    <w:rsid w:val="002F0684"/>
    <w:rsid w:val="002F0893"/>
    <w:rsid w:val="002F09C0"/>
    <w:rsid w:val="002F0ADB"/>
    <w:rsid w:val="002F0E34"/>
    <w:rsid w:val="002F14C9"/>
    <w:rsid w:val="002F174B"/>
    <w:rsid w:val="002F1782"/>
    <w:rsid w:val="002F1BE8"/>
    <w:rsid w:val="002F22A4"/>
    <w:rsid w:val="002F2848"/>
    <w:rsid w:val="002F286D"/>
    <w:rsid w:val="002F2900"/>
    <w:rsid w:val="002F2AE0"/>
    <w:rsid w:val="002F2D4A"/>
    <w:rsid w:val="002F2E9A"/>
    <w:rsid w:val="002F31C4"/>
    <w:rsid w:val="002F322F"/>
    <w:rsid w:val="002F3235"/>
    <w:rsid w:val="002F38D3"/>
    <w:rsid w:val="002F3A40"/>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949"/>
    <w:rsid w:val="002F6AC6"/>
    <w:rsid w:val="002F6BDA"/>
    <w:rsid w:val="002F6BF6"/>
    <w:rsid w:val="002F6D8A"/>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1010"/>
    <w:rsid w:val="00301023"/>
    <w:rsid w:val="003011C0"/>
    <w:rsid w:val="00301686"/>
    <w:rsid w:val="0030197B"/>
    <w:rsid w:val="00301DA6"/>
    <w:rsid w:val="00301E07"/>
    <w:rsid w:val="00301EE4"/>
    <w:rsid w:val="00302005"/>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61F"/>
    <w:rsid w:val="0030366F"/>
    <w:rsid w:val="00303BDB"/>
    <w:rsid w:val="00303CEA"/>
    <w:rsid w:val="00303DE7"/>
    <w:rsid w:val="00304120"/>
    <w:rsid w:val="00304556"/>
    <w:rsid w:val="003047C0"/>
    <w:rsid w:val="00304915"/>
    <w:rsid w:val="00304AC5"/>
    <w:rsid w:val="00304B84"/>
    <w:rsid w:val="00304C9E"/>
    <w:rsid w:val="00304E61"/>
    <w:rsid w:val="00304F51"/>
    <w:rsid w:val="003054E1"/>
    <w:rsid w:val="003055B6"/>
    <w:rsid w:val="00305866"/>
    <w:rsid w:val="003061FA"/>
    <w:rsid w:val="003065FB"/>
    <w:rsid w:val="003066A9"/>
    <w:rsid w:val="0030687B"/>
    <w:rsid w:val="00306ED2"/>
    <w:rsid w:val="00306F89"/>
    <w:rsid w:val="0030703C"/>
    <w:rsid w:val="003071C8"/>
    <w:rsid w:val="00307281"/>
    <w:rsid w:val="0030749E"/>
    <w:rsid w:val="0030761B"/>
    <w:rsid w:val="00307B27"/>
    <w:rsid w:val="00307E3F"/>
    <w:rsid w:val="00307F28"/>
    <w:rsid w:val="003101DC"/>
    <w:rsid w:val="0031026B"/>
    <w:rsid w:val="00310295"/>
    <w:rsid w:val="0031049F"/>
    <w:rsid w:val="00310500"/>
    <w:rsid w:val="0031050E"/>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1AF4"/>
    <w:rsid w:val="0031205E"/>
    <w:rsid w:val="00312709"/>
    <w:rsid w:val="003129AB"/>
    <w:rsid w:val="003129CC"/>
    <w:rsid w:val="00312D40"/>
    <w:rsid w:val="0031318D"/>
    <w:rsid w:val="0031340F"/>
    <w:rsid w:val="00313465"/>
    <w:rsid w:val="00313765"/>
    <w:rsid w:val="003137A0"/>
    <w:rsid w:val="003139F0"/>
    <w:rsid w:val="00313B9F"/>
    <w:rsid w:val="00313BC1"/>
    <w:rsid w:val="00313C4F"/>
    <w:rsid w:val="00314005"/>
    <w:rsid w:val="003141C2"/>
    <w:rsid w:val="003143F7"/>
    <w:rsid w:val="003147C1"/>
    <w:rsid w:val="003148E7"/>
    <w:rsid w:val="00314BD0"/>
    <w:rsid w:val="00314CBB"/>
    <w:rsid w:val="00314F71"/>
    <w:rsid w:val="00314FAE"/>
    <w:rsid w:val="00315614"/>
    <w:rsid w:val="0031595E"/>
    <w:rsid w:val="0031599D"/>
    <w:rsid w:val="00315A63"/>
    <w:rsid w:val="00315B5E"/>
    <w:rsid w:val="00315C8E"/>
    <w:rsid w:val="00315F37"/>
    <w:rsid w:val="00316064"/>
    <w:rsid w:val="00316484"/>
    <w:rsid w:val="00316A1A"/>
    <w:rsid w:val="00316A85"/>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AED"/>
    <w:rsid w:val="00320B1B"/>
    <w:rsid w:val="00320C3F"/>
    <w:rsid w:val="00320F1B"/>
    <w:rsid w:val="003210B1"/>
    <w:rsid w:val="0032130E"/>
    <w:rsid w:val="0032135E"/>
    <w:rsid w:val="0032151E"/>
    <w:rsid w:val="0032172E"/>
    <w:rsid w:val="00321822"/>
    <w:rsid w:val="00321B02"/>
    <w:rsid w:val="00321C7E"/>
    <w:rsid w:val="003221AD"/>
    <w:rsid w:val="00322782"/>
    <w:rsid w:val="003228CE"/>
    <w:rsid w:val="003228E4"/>
    <w:rsid w:val="00322BC3"/>
    <w:rsid w:val="00322C2B"/>
    <w:rsid w:val="00322E3B"/>
    <w:rsid w:val="00323013"/>
    <w:rsid w:val="00323022"/>
    <w:rsid w:val="003232E3"/>
    <w:rsid w:val="0032331D"/>
    <w:rsid w:val="00323371"/>
    <w:rsid w:val="00323431"/>
    <w:rsid w:val="003235A5"/>
    <w:rsid w:val="00323FAD"/>
    <w:rsid w:val="00324089"/>
    <w:rsid w:val="0032421F"/>
    <w:rsid w:val="0032425E"/>
    <w:rsid w:val="003242B1"/>
    <w:rsid w:val="00324347"/>
    <w:rsid w:val="003244C7"/>
    <w:rsid w:val="00324701"/>
    <w:rsid w:val="0032489D"/>
    <w:rsid w:val="0032499D"/>
    <w:rsid w:val="003249E6"/>
    <w:rsid w:val="003249F8"/>
    <w:rsid w:val="00324E7B"/>
    <w:rsid w:val="003250CF"/>
    <w:rsid w:val="0032556B"/>
    <w:rsid w:val="00325582"/>
    <w:rsid w:val="00325999"/>
    <w:rsid w:val="0032629F"/>
    <w:rsid w:val="0032651E"/>
    <w:rsid w:val="003266A7"/>
    <w:rsid w:val="003267A6"/>
    <w:rsid w:val="00326DFE"/>
    <w:rsid w:val="0032703A"/>
    <w:rsid w:val="003271E3"/>
    <w:rsid w:val="003272A0"/>
    <w:rsid w:val="003272D0"/>
    <w:rsid w:val="003273DE"/>
    <w:rsid w:val="0032740E"/>
    <w:rsid w:val="003274D4"/>
    <w:rsid w:val="003275D8"/>
    <w:rsid w:val="0032762E"/>
    <w:rsid w:val="003278C7"/>
    <w:rsid w:val="0032793B"/>
    <w:rsid w:val="00327AEA"/>
    <w:rsid w:val="00327B85"/>
    <w:rsid w:val="00327C1D"/>
    <w:rsid w:val="00327D99"/>
    <w:rsid w:val="00327FA5"/>
    <w:rsid w:val="0033012E"/>
    <w:rsid w:val="003308C4"/>
    <w:rsid w:val="003308E6"/>
    <w:rsid w:val="00330989"/>
    <w:rsid w:val="00330C30"/>
    <w:rsid w:val="00330DE8"/>
    <w:rsid w:val="00330FE7"/>
    <w:rsid w:val="0033116E"/>
    <w:rsid w:val="00331345"/>
    <w:rsid w:val="00331A72"/>
    <w:rsid w:val="00331BC6"/>
    <w:rsid w:val="00331C6D"/>
    <w:rsid w:val="00332123"/>
    <w:rsid w:val="00332169"/>
    <w:rsid w:val="003321C3"/>
    <w:rsid w:val="00332962"/>
    <w:rsid w:val="00332BF1"/>
    <w:rsid w:val="00332D21"/>
    <w:rsid w:val="00332FA5"/>
    <w:rsid w:val="003337D2"/>
    <w:rsid w:val="00333837"/>
    <w:rsid w:val="00333955"/>
    <w:rsid w:val="00333C3C"/>
    <w:rsid w:val="00333E56"/>
    <w:rsid w:val="0033442C"/>
    <w:rsid w:val="003348AF"/>
    <w:rsid w:val="00334DA9"/>
    <w:rsid w:val="00334E18"/>
    <w:rsid w:val="00335250"/>
    <w:rsid w:val="00335647"/>
    <w:rsid w:val="00335670"/>
    <w:rsid w:val="0033572D"/>
    <w:rsid w:val="0033589D"/>
    <w:rsid w:val="0033592C"/>
    <w:rsid w:val="00335A90"/>
    <w:rsid w:val="00335C17"/>
    <w:rsid w:val="00335E2A"/>
    <w:rsid w:val="00336270"/>
    <w:rsid w:val="00336780"/>
    <w:rsid w:val="003367C5"/>
    <w:rsid w:val="00336DAD"/>
    <w:rsid w:val="00336DB3"/>
    <w:rsid w:val="00336DE1"/>
    <w:rsid w:val="00337065"/>
    <w:rsid w:val="00337136"/>
    <w:rsid w:val="00337B29"/>
    <w:rsid w:val="00337C71"/>
    <w:rsid w:val="00337E7F"/>
    <w:rsid w:val="00340190"/>
    <w:rsid w:val="0034044B"/>
    <w:rsid w:val="003405ED"/>
    <w:rsid w:val="003407C2"/>
    <w:rsid w:val="00340A63"/>
    <w:rsid w:val="00340AAF"/>
    <w:rsid w:val="00340CC6"/>
    <w:rsid w:val="00340E58"/>
    <w:rsid w:val="00341087"/>
    <w:rsid w:val="00341306"/>
    <w:rsid w:val="00341371"/>
    <w:rsid w:val="00341706"/>
    <w:rsid w:val="00341991"/>
    <w:rsid w:val="00341CFA"/>
    <w:rsid w:val="003420B4"/>
    <w:rsid w:val="003423E3"/>
    <w:rsid w:val="0034246D"/>
    <w:rsid w:val="00342528"/>
    <w:rsid w:val="003428E1"/>
    <w:rsid w:val="00342A1D"/>
    <w:rsid w:val="00342A54"/>
    <w:rsid w:val="00342BC4"/>
    <w:rsid w:val="00342BFA"/>
    <w:rsid w:val="00342CC9"/>
    <w:rsid w:val="00342CD9"/>
    <w:rsid w:val="0034305B"/>
    <w:rsid w:val="00343C24"/>
    <w:rsid w:val="00343FA6"/>
    <w:rsid w:val="003446D1"/>
    <w:rsid w:val="00344725"/>
    <w:rsid w:val="00344901"/>
    <w:rsid w:val="00344B8C"/>
    <w:rsid w:val="00344E6B"/>
    <w:rsid w:val="00344F8F"/>
    <w:rsid w:val="00344FA8"/>
    <w:rsid w:val="0034511B"/>
    <w:rsid w:val="00345341"/>
    <w:rsid w:val="00345BFC"/>
    <w:rsid w:val="00345D09"/>
    <w:rsid w:val="00345D10"/>
    <w:rsid w:val="00346057"/>
    <w:rsid w:val="00346208"/>
    <w:rsid w:val="00346220"/>
    <w:rsid w:val="003464A1"/>
    <w:rsid w:val="00346EC5"/>
    <w:rsid w:val="0034714B"/>
    <w:rsid w:val="0034744E"/>
    <w:rsid w:val="0034745C"/>
    <w:rsid w:val="003474CD"/>
    <w:rsid w:val="003479B6"/>
    <w:rsid w:val="00347A3F"/>
    <w:rsid w:val="00347AF7"/>
    <w:rsid w:val="00347B78"/>
    <w:rsid w:val="0035025F"/>
    <w:rsid w:val="0035041A"/>
    <w:rsid w:val="003504BC"/>
    <w:rsid w:val="003505AD"/>
    <w:rsid w:val="00350631"/>
    <w:rsid w:val="003507AC"/>
    <w:rsid w:val="00350816"/>
    <w:rsid w:val="00350B70"/>
    <w:rsid w:val="00350B7D"/>
    <w:rsid w:val="00350EE7"/>
    <w:rsid w:val="00351021"/>
    <w:rsid w:val="00351186"/>
    <w:rsid w:val="003511DC"/>
    <w:rsid w:val="00351217"/>
    <w:rsid w:val="00351439"/>
    <w:rsid w:val="00351576"/>
    <w:rsid w:val="0035180B"/>
    <w:rsid w:val="00351B18"/>
    <w:rsid w:val="00351B91"/>
    <w:rsid w:val="00351C98"/>
    <w:rsid w:val="00351F31"/>
    <w:rsid w:val="003520B7"/>
    <w:rsid w:val="0035216E"/>
    <w:rsid w:val="00352179"/>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817"/>
    <w:rsid w:val="003539B2"/>
    <w:rsid w:val="00353A7B"/>
    <w:rsid w:val="00353DAA"/>
    <w:rsid w:val="0035414B"/>
    <w:rsid w:val="003541E6"/>
    <w:rsid w:val="00354DF1"/>
    <w:rsid w:val="00354FE6"/>
    <w:rsid w:val="003550B2"/>
    <w:rsid w:val="003552C6"/>
    <w:rsid w:val="003557F8"/>
    <w:rsid w:val="00355860"/>
    <w:rsid w:val="003558FD"/>
    <w:rsid w:val="00355A83"/>
    <w:rsid w:val="00355C6B"/>
    <w:rsid w:val="00355D07"/>
    <w:rsid w:val="00355EE8"/>
    <w:rsid w:val="003562D7"/>
    <w:rsid w:val="00356353"/>
    <w:rsid w:val="0035667E"/>
    <w:rsid w:val="003567C9"/>
    <w:rsid w:val="003568CE"/>
    <w:rsid w:val="00356CD6"/>
    <w:rsid w:val="00356CEC"/>
    <w:rsid w:val="00356DB6"/>
    <w:rsid w:val="003570F9"/>
    <w:rsid w:val="00357107"/>
    <w:rsid w:val="00357275"/>
    <w:rsid w:val="003572DE"/>
    <w:rsid w:val="00357654"/>
    <w:rsid w:val="00357659"/>
    <w:rsid w:val="00357712"/>
    <w:rsid w:val="003578E5"/>
    <w:rsid w:val="00357976"/>
    <w:rsid w:val="00357CAE"/>
    <w:rsid w:val="00357D75"/>
    <w:rsid w:val="0036037C"/>
    <w:rsid w:val="003604DB"/>
    <w:rsid w:val="00360B30"/>
    <w:rsid w:val="00361091"/>
    <w:rsid w:val="003610EF"/>
    <w:rsid w:val="003613F6"/>
    <w:rsid w:val="00361749"/>
    <w:rsid w:val="003617B3"/>
    <w:rsid w:val="003617B5"/>
    <w:rsid w:val="0036185C"/>
    <w:rsid w:val="00361B1A"/>
    <w:rsid w:val="003620E0"/>
    <w:rsid w:val="0036227D"/>
    <w:rsid w:val="0036231B"/>
    <w:rsid w:val="00362563"/>
    <w:rsid w:val="00362595"/>
    <w:rsid w:val="0036262C"/>
    <w:rsid w:val="00362728"/>
    <w:rsid w:val="00362743"/>
    <w:rsid w:val="003628EE"/>
    <w:rsid w:val="003628FA"/>
    <w:rsid w:val="00362C5A"/>
    <w:rsid w:val="00362C8F"/>
    <w:rsid w:val="00362D30"/>
    <w:rsid w:val="00362E0F"/>
    <w:rsid w:val="0036349B"/>
    <w:rsid w:val="003635B6"/>
    <w:rsid w:val="003639E9"/>
    <w:rsid w:val="00363BB4"/>
    <w:rsid w:val="00363CDB"/>
    <w:rsid w:val="00363F84"/>
    <w:rsid w:val="00363FC9"/>
    <w:rsid w:val="0036402E"/>
    <w:rsid w:val="0036409E"/>
    <w:rsid w:val="00364207"/>
    <w:rsid w:val="00364512"/>
    <w:rsid w:val="00364586"/>
    <w:rsid w:val="003645F4"/>
    <w:rsid w:val="00364607"/>
    <w:rsid w:val="003647A8"/>
    <w:rsid w:val="0036481B"/>
    <w:rsid w:val="00364935"/>
    <w:rsid w:val="00365023"/>
    <w:rsid w:val="003650BB"/>
    <w:rsid w:val="0036527F"/>
    <w:rsid w:val="00365644"/>
    <w:rsid w:val="0036590C"/>
    <w:rsid w:val="00365965"/>
    <w:rsid w:val="003659FE"/>
    <w:rsid w:val="00365C17"/>
    <w:rsid w:val="00365D4A"/>
    <w:rsid w:val="00365FFE"/>
    <w:rsid w:val="0036634B"/>
    <w:rsid w:val="003665C5"/>
    <w:rsid w:val="00366A3F"/>
    <w:rsid w:val="00366B3A"/>
    <w:rsid w:val="00366CC2"/>
    <w:rsid w:val="00366CCF"/>
    <w:rsid w:val="00367354"/>
    <w:rsid w:val="00367587"/>
    <w:rsid w:val="003676EA"/>
    <w:rsid w:val="00367803"/>
    <w:rsid w:val="00367844"/>
    <w:rsid w:val="00367A89"/>
    <w:rsid w:val="003701AB"/>
    <w:rsid w:val="00370285"/>
    <w:rsid w:val="00370286"/>
    <w:rsid w:val="003704EE"/>
    <w:rsid w:val="00370551"/>
    <w:rsid w:val="003706F3"/>
    <w:rsid w:val="00370880"/>
    <w:rsid w:val="003708DA"/>
    <w:rsid w:val="003709C9"/>
    <w:rsid w:val="00370A01"/>
    <w:rsid w:val="00370B5A"/>
    <w:rsid w:val="00370C12"/>
    <w:rsid w:val="00370E19"/>
    <w:rsid w:val="00370EFD"/>
    <w:rsid w:val="00370F31"/>
    <w:rsid w:val="0037103E"/>
    <w:rsid w:val="00371137"/>
    <w:rsid w:val="003711C5"/>
    <w:rsid w:val="00371487"/>
    <w:rsid w:val="003715C0"/>
    <w:rsid w:val="0037160B"/>
    <w:rsid w:val="003717D9"/>
    <w:rsid w:val="003719F5"/>
    <w:rsid w:val="00371A4A"/>
    <w:rsid w:val="00371AE0"/>
    <w:rsid w:val="00371C00"/>
    <w:rsid w:val="00371C0C"/>
    <w:rsid w:val="00372019"/>
    <w:rsid w:val="00372029"/>
    <w:rsid w:val="0037246A"/>
    <w:rsid w:val="003724A1"/>
    <w:rsid w:val="00372A6B"/>
    <w:rsid w:val="00372AD2"/>
    <w:rsid w:val="00372C12"/>
    <w:rsid w:val="00372C25"/>
    <w:rsid w:val="00373058"/>
    <w:rsid w:val="0037390B"/>
    <w:rsid w:val="00373A21"/>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5005"/>
    <w:rsid w:val="00375181"/>
    <w:rsid w:val="00375222"/>
    <w:rsid w:val="003753A0"/>
    <w:rsid w:val="003754CB"/>
    <w:rsid w:val="003756EB"/>
    <w:rsid w:val="003758A5"/>
    <w:rsid w:val="00375C2D"/>
    <w:rsid w:val="00375ED0"/>
    <w:rsid w:val="00375EE0"/>
    <w:rsid w:val="00375FFC"/>
    <w:rsid w:val="003764FA"/>
    <w:rsid w:val="0037655D"/>
    <w:rsid w:val="0037666C"/>
    <w:rsid w:val="00376838"/>
    <w:rsid w:val="00376DD5"/>
    <w:rsid w:val="00376E0C"/>
    <w:rsid w:val="0037709A"/>
    <w:rsid w:val="00377146"/>
    <w:rsid w:val="003771CA"/>
    <w:rsid w:val="00377397"/>
    <w:rsid w:val="003773CD"/>
    <w:rsid w:val="0037757C"/>
    <w:rsid w:val="003775BD"/>
    <w:rsid w:val="00377D3E"/>
    <w:rsid w:val="00377D90"/>
    <w:rsid w:val="00377E31"/>
    <w:rsid w:val="00377EED"/>
    <w:rsid w:val="00380026"/>
    <w:rsid w:val="00380543"/>
    <w:rsid w:val="00380602"/>
    <w:rsid w:val="00380892"/>
    <w:rsid w:val="00380BBD"/>
    <w:rsid w:val="00381011"/>
    <w:rsid w:val="003811C4"/>
    <w:rsid w:val="00381989"/>
    <w:rsid w:val="003821E7"/>
    <w:rsid w:val="003825A8"/>
    <w:rsid w:val="00382903"/>
    <w:rsid w:val="0038296C"/>
    <w:rsid w:val="00382A66"/>
    <w:rsid w:val="00382AF5"/>
    <w:rsid w:val="00382B6F"/>
    <w:rsid w:val="00382F21"/>
    <w:rsid w:val="00382F2D"/>
    <w:rsid w:val="00383365"/>
    <w:rsid w:val="0038357E"/>
    <w:rsid w:val="00383701"/>
    <w:rsid w:val="003839E9"/>
    <w:rsid w:val="00383C4B"/>
    <w:rsid w:val="00383CB5"/>
    <w:rsid w:val="00383D4B"/>
    <w:rsid w:val="00383DDB"/>
    <w:rsid w:val="003842A8"/>
    <w:rsid w:val="003845B9"/>
    <w:rsid w:val="00384633"/>
    <w:rsid w:val="00384747"/>
    <w:rsid w:val="003848D9"/>
    <w:rsid w:val="00384BC0"/>
    <w:rsid w:val="00384D42"/>
    <w:rsid w:val="00384D4E"/>
    <w:rsid w:val="00384E73"/>
    <w:rsid w:val="003852CC"/>
    <w:rsid w:val="003852D3"/>
    <w:rsid w:val="00385A70"/>
    <w:rsid w:val="00385BD7"/>
    <w:rsid w:val="00385C64"/>
    <w:rsid w:val="00385EAD"/>
    <w:rsid w:val="00386688"/>
    <w:rsid w:val="0038681D"/>
    <w:rsid w:val="00386A15"/>
    <w:rsid w:val="00386A29"/>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6BE"/>
    <w:rsid w:val="003927E9"/>
    <w:rsid w:val="003929BE"/>
    <w:rsid w:val="00392A1F"/>
    <w:rsid w:val="00392A51"/>
    <w:rsid w:val="00392C95"/>
    <w:rsid w:val="00392DB8"/>
    <w:rsid w:val="00392F44"/>
    <w:rsid w:val="003930AE"/>
    <w:rsid w:val="00393650"/>
    <w:rsid w:val="00393669"/>
    <w:rsid w:val="00393A68"/>
    <w:rsid w:val="00393B45"/>
    <w:rsid w:val="00393B78"/>
    <w:rsid w:val="00393CF6"/>
    <w:rsid w:val="003946B1"/>
    <w:rsid w:val="00394775"/>
    <w:rsid w:val="003948BB"/>
    <w:rsid w:val="00394948"/>
    <w:rsid w:val="00394B44"/>
    <w:rsid w:val="00394D42"/>
    <w:rsid w:val="00394D6C"/>
    <w:rsid w:val="0039502C"/>
    <w:rsid w:val="0039511F"/>
    <w:rsid w:val="00395329"/>
    <w:rsid w:val="003956FE"/>
    <w:rsid w:val="00395780"/>
    <w:rsid w:val="00395879"/>
    <w:rsid w:val="003958F1"/>
    <w:rsid w:val="0039598F"/>
    <w:rsid w:val="003959CE"/>
    <w:rsid w:val="00395C8F"/>
    <w:rsid w:val="00395CC7"/>
    <w:rsid w:val="00395D9C"/>
    <w:rsid w:val="00395FEB"/>
    <w:rsid w:val="0039610F"/>
    <w:rsid w:val="0039623A"/>
    <w:rsid w:val="003962EC"/>
    <w:rsid w:val="003965AE"/>
    <w:rsid w:val="0039665F"/>
    <w:rsid w:val="003969E5"/>
    <w:rsid w:val="00396BBB"/>
    <w:rsid w:val="00396BDD"/>
    <w:rsid w:val="00396FF6"/>
    <w:rsid w:val="00397063"/>
    <w:rsid w:val="00397177"/>
    <w:rsid w:val="00397292"/>
    <w:rsid w:val="003976DD"/>
    <w:rsid w:val="003978B8"/>
    <w:rsid w:val="00397AD4"/>
    <w:rsid w:val="00397C89"/>
    <w:rsid w:val="003A027F"/>
    <w:rsid w:val="003A0311"/>
    <w:rsid w:val="003A045C"/>
    <w:rsid w:val="003A0736"/>
    <w:rsid w:val="003A09A1"/>
    <w:rsid w:val="003A09D3"/>
    <w:rsid w:val="003A0B88"/>
    <w:rsid w:val="003A0CD4"/>
    <w:rsid w:val="003A0EB2"/>
    <w:rsid w:val="003A1009"/>
    <w:rsid w:val="003A10E5"/>
    <w:rsid w:val="003A1135"/>
    <w:rsid w:val="003A1220"/>
    <w:rsid w:val="003A128E"/>
    <w:rsid w:val="003A1341"/>
    <w:rsid w:val="003A145F"/>
    <w:rsid w:val="003A147E"/>
    <w:rsid w:val="003A17BA"/>
    <w:rsid w:val="003A185C"/>
    <w:rsid w:val="003A19E0"/>
    <w:rsid w:val="003A1B5C"/>
    <w:rsid w:val="003A1B9A"/>
    <w:rsid w:val="003A1BF6"/>
    <w:rsid w:val="003A1DD5"/>
    <w:rsid w:val="003A1E8E"/>
    <w:rsid w:val="003A2019"/>
    <w:rsid w:val="003A2150"/>
    <w:rsid w:val="003A2BCC"/>
    <w:rsid w:val="003A2D39"/>
    <w:rsid w:val="003A2E62"/>
    <w:rsid w:val="003A2FE5"/>
    <w:rsid w:val="003A2FE7"/>
    <w:rsid w:val="003A349E"/>
    <w:rsid w:val="003A384D"/>
    <w:rsid w:val="003A38AC"/>
    <w:rsid w:val="003A39D3"/>
    <w:rsid w:val="003A39F2"/>
    <w:rsid w:val="003A3C0E"/>
    <w:rsid w:val="003A4121"/>
    <w:rsid w:val="003A421C"/>
    <w:rsid w:val="003A42BB"/>
    <w:rsid w:val="003A44AA"/>
    <w:rsid w:val="003A45FB"/>
    <w:rsid w:val="003A48FC"/>
    <w:rsid w:val="003A4E82"/>
    <w:rsid w:val="003A5219"/>
    <w:rsid w:val="003A523B"/>
    <w:rsid w:val="003A555A"/>
    <w:rsid w:val="003A5737"/>
    <w:rsid w:val="003A5865"/>
    <w:rsid w:val="003A58C4"/>
    <w:rsid w:val="003A590E"/>
    <w:rsid w:val="003A5A57"/>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B0299"/>
    <w:rsid w:val="003B073E"/>
    <w:rsid w:val="003B0903"/>
    <w:rsid w:val="003B0B4D"/>
    <w:rsid w:val="003B0BD5"/>
    <w:rsid w:val="003B10B8"/>
    <w:rsid w:val="003B1224"/>
    <w:rsid w:val="003B126C"/>
    <w:rsid w:val="003B1498"/>
    <w:rsid w:val="003B1D6E"/>
    <w:rsid w:val="003B20BD"/>
    <w:rsid w:val="003B2158"/>
    <w:rsid w:val="003B248F"/>
    <w:rsid w:val="003B25B8"/>
    <w:rsid w:val="003B2B79"/>
    <w:rsid w:val="003B2C70"/>
    <w:rsid w:val="003B3171"/>
    <w:rsid w:val="003B330D"/>
    <w:rsid w:val="003B354C"/>
    <w:rsid w:val="003B3835"/>
    <w:rsid w:val="003B387A"/>
    <w:rsid w:val="003B3E56"/>
    <w:rsid w:val="003B4039"/>
    <w:rsid w:val="003B4482"/>
    <w:rsid w:val="003B488F"/>
    <w:rsid w:val="003B489F"/>
    <w:rsid w:val="003B495C"/>
    <w:rsid w:val="003B4B45"/>
    <w:rsid w:val="003B4B90"/>
    <w:rsid w:val="003B4D9B"/>
    <w:rsid w:val="003B4D9D"/>
    <w:rsid w:val="003B4E62"/>
    <w:rsid w:val="003B4E9C"/>
    <w:rsid w:val="003B52A8"/>
    <w:rsid w:val="003B570F"/>
    <w:rsid w:val="003B5747"/>
    <w:rsid w:val="003B58C8"/>
    <w:rsid w:val="003B5B57"/>
    <w:rsid w:val="003B5B7E"/>
    <w:rsid w:val="003B5BCB"/>
    <w:rsid w:val="003B5E30"/>
    <w:rsid w:val="003B6008"/>
    <w:rsid w:val="003B62AD"/>
    <w:rsid w:val="003B6433"/>
    <w:rsid w:val="003B6584"/>
    <w:rsid w:val="003B65FD"/>
    <w:rsid w:val="003B6875"/>
    <w:rsid w:val="003B6931"/>
    <w:rsid w:val="003B6B8B"/>
    <w:rsid w:val="003B6C34"/>
    <w:rsid w:val="003B6DEC"/>
    <w:rsid w:val="003B6F24"/>
    <w:rsid w:val="003B6FCB"/>
    <w:rsid w:val="003B7020"/>
    <w:rsid w:val="003B7294"/>
    <w:rsid w:val="003B7461"/>
    <w:rsid w:val="003B7601"/>
    <w:rsid w:val="003B76AF"/>
    <w:rsid w:val="003B76FE"/>
    <w:rsid w:val="003B78A6"/>
    <w:rsid w:val="003C009A"/>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F68"/>
    <w:rsid w:val="003C60F6"/>
    <w:rsid w:val="003C62BB"/>
    <w:rsid w:val="003C64CD"/>
    <w:rsid w:val="003C6580"/>
    <w:rsid w:val="003C6609"/>
    <w:rsid w:val="003C6BE4"/>
    <w:rsid w:val="003C6C17"/>
    <w:rsid w:val="003C6CCB"/>
    <w:rsid w:val="003C6DA9"/>
    <w:rsid w:val="003C6E68"/>
    <w:rsid w:val="003C6F94"/>
    <w:rsid w:val="003C7079"/>
    <w:rsid w:val="003C76E3"/>
    <w:rsid w:val="003C7855"/>
    <w:rsid w:val="003C7CB7"/>
    <w:rsid w:val="003D0068"/>
    <w:rsid w:val="003D0240"/>
    <w:rsid w:val="003D0460"/>
    <w:rsid w:val="003D061E"/>
    <w:rsid w:val="003D06A7"/>
    <w:rsid w:val="003D0868"/>
    <w:rsid w:val="003D0964"/>
    <w:rsid w:val="003D09B7"/>
    <w:rsid w:val="003D09DA"/>
    <w:rsid w:val="003D0AB1"/>
    <w:rsid w:val="003D0BEB"/>
    <w:rsid w:val="003D0D33"/>
    <w:rsid w:val="003D0D75"/>
    <w:rsid w:val="003D0FE6"/>
    <w:rsid w:val="003D14F3"/>
    <w:rsid w:val="003D17AA"/>
    <w:rsid w:val="003D1BD0"/>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86"/>
    <w:rsid w:val="003D519A"/>
    <w:rsid w:val="003D53B8"/>
    <w:rsid w:val="003D5717"/>
    <w:rsid w:val="003D585A"/>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D7DA8"/>
    <w:rsid w:val="003D7F9D"/>
    <w:rsid w:val="003E003E"/>
    <w:rsid w:val="003E03B2"/>
    <w:rsid w:val="003E03F0"/>
    <w:rsid w:val="003E089F"/>
    <w:rsid w:val="003E0974"/>
    <w:rsid w:val="003E0ADB"/>
    <w:rsid w:val="003E0CC6"/>
    <w:rsid w:val="003E0CE4"/>
    <w:rsid w:val="003E16FD"/>
    <w:rsid w:val="003E1868"/>
    <w:rsid w:val="003E18E3"/>
    <w:rsid w:val="003E196D"/>
    <w:rsid w:val="003E1B00"/>
    <w:rsid w:val="003E1B81"/>
    <w:rsid w:val="003E1BA4"/>
    <w:rsid w:val="003E1C6B"/>
    <w:rsid w:val="003E1CF4"/>
    <w:rsid w:val="003E1D54"/>
    <w:rsid w:val="003E1E67"/>
    <w:rsid w:val="003E20D9"/>
    <w:rsid w:val="003E2119"/>
    <w:rsid w:val="003E23A4"/>
    <w:rsid w:val="003E24AA"/>
    <w:rsid w:val="003E27B0"/>
    <w:rsid w:val="003E27BE"/>
    <w:rsid w:val="003E2BF4"/>
    <w:rsid w:val="003E2D45"/>
    <w:rsid w:val="003E300E"/>
    <w:rsid w:val="003E3015"/>
    <w:rsid w:val="003E3350"/>
    <w:rsid w:val="003E343B"/>
    <w:rsid w:val="003E3524"/>
    <w:rsid w:val="003E3774"/>
    <w:rsid w:val="003E37AD"/>
    <w:rsid w:val="003E37FC"/>
    <w:rsid w:val="003E3944"/>
    <w:rsid w:val="003E3B07"/>
    <w:rsid w:val="003E3C5A"/>
    <w:rsid w:val="003E3C5B"/>
    <w:rsid w:val="003E3CA6"/>
    <w:rsid w:val="003E3CB4"/>
    <w:rsid w:val="003E40C9"/>
    <w:rsid w:val="003E416F"/>
    <w:rsid w:val="003E4419"/>
    <w:rsid w:val="003E445C"/>
    <w:rsid w:val="003E44DC"/>
    <w:rsid w:val="003E454C"/>
    <w:rsid w:val="003E4689"/>
    <w:rsid w:val="003E483F"/>
    <w:rsid w:val="003E4C8C"/>
    <w:rsid w:val="003E4CDB"/>
    <w:rsid w:val="003E4E12"/>
    <w:rsid w:val="003E547D"/>
    <w:rsid w:val="003E5660"/>
    <w:rsid w:val="003E56CE"/>
    <w:rsid w:val="003E5BBD"/>
    <w:rsid w:val="003E5D7F"/>
    <w:rsid w:val="003E60B6"/>
    <w:rsid w:val="003E6289"/>
    <w:rsid w:val="003E64B1"/>
    <w:rsid w:val="003E6592"/>
    <w:rsid w:val="003E679D"/>
    <w:rsid w:val="003E6A3C"/>
    <w:rsid w:val="003E700A"/>
    <w:rsid w:val="003E7313"/>
    <w:rsid w:val="003E73BC"/>
    <w:rsid w:val="003E7457"/>
    <w:rsid w:val="003E76BB"/>
    <w:rsid w:val="003E7706"/>
    <w:rsid w:val="003E7C5E"/>
    <w:rsid w:val="003E7E37"/>
    <w:rsid w:val="003F0656"/>
    <w:rsid w:val="003F073C"/>
    <w:rsid w:val="003F07DB"/>
    <w:rsid w:val="003F0810"/>
    <w:rsid w:val="003F0905"/>
    <w:rsid w:val="003F0940"/>
    <w:rsid w:val="003F0BF9"/>
    <w:rsid w:val="003F0D1A"/>
    <w:rsid w:val="003F12CC"/>
    <w:rsid w:val="003F13D9"/>
    <w:rsid w:val="003F148D"/>
    <w:rsid w:val="003F1B6D"/>
    <w:rsid w:val="003F1C93"/>
    <w:rsid w:val="003F1E48"/>
    <w:rsid w:val="003F1F0B"/>
    <w:rsid w:val="003F20B0"/>
    <w:rsid w:val="003F20E2"/>
    <w:rsid w:val="003F211E"/>
    <w:rsid w:val="003F2156"/>
    <w:rsid w:val="003F21C2"/>
    <w:rsid w:val="003F2244"/>
    <w:rsid w:val="003F23A7"/>
    <w:rsid w:val="003F2564"/>
    <w:rsid w:val="003F2624"/>
    <w:rsid w:val="003F2711"/>
    <w:rsid w:val="003F2A56"/>
    <w:rsid w:val="003F334F"/>
    <w:rsid w:val="003F33F1"/>
    <w:rsid w:val="003F348A"/>
    <w:rsid w:val="003F37DA"/>
    <w:rsid w:val="003F389F"/>
    <w:rsid w:val="003F39E9"/>
    <w:rsid w:val="003F3D1B"/>
    <w:rsid w:val="003F45DA"/>
    <w:rsid w:val="003F484D"/>
    <w:rsid w:val="003F48C4"/>
    <w:rsid w:val="003F4933"/>
    <w:rsid w:val="003F4977"/>
    <w:rsid w:val="003F4A21"/>
    <w:rsid w:val="003F4A30"/>
    <w:rsid w:val="003F4B14"/>
    <w:rsid w:val="003F4C7D"/>
    <w:rsid w:val="003F4E1C"/>
    <w:rsid w:val="003F4E50"/>
    <w:rsid w:val="003F536B"/>
    <w:rsid w:val="003F560A"/>
    <w:rsid w:val="003F563D"/>
    <w:rsid w:val="003F586D"/>
    <w:rsid w:val="003F5F56"/>
    <w:rsid w:val="003F60FA"/>
    <w:rsid w:val="003F61FE"/>
    <w:rsid w:val="003F62B4"/>
    <w:rsid w:val="003F643A"/>
    <w:rsid w:val="003F6519"/>
    <w:rsid w:val="003F659E"/>
    <w:rsid w:val="003F682D"/>
    <w:rsid w:val="003F6853"/>
    <w:rsid w:val="003F6930"/>
    <w:rsid w:val="003F697D"/>
    <w:rsid w:val="003F6A55"/>
    <w:rsid w:val="003F6D2A"/>
    <w:rsid w:val="003F6DEB"/>
    <w:rsid w:val="003F6E0E"/>
    <w:rsid w:val="003F6F67"/>
    <w:rsid w:val="003F70B8"/>
    <w:rsid w:val="003F70CA"/>
    <w:rsid w:val="003F73A0"/>
    <w:rsid w:val="003F75DD"/>
    <w:rsid w:val="003F788E"/>
    <w:rsid w:val="003F7908"/>
    <w:rsid w:val="003F7A7C"/>
    <w:rsid w:val="003F7DFF"/>
    <w:rsid w:val="00400064"/>
    <w:rsid w:val="00400075"/>
    <w:rsid w:val="00400142"/>
    <w:rsid w:val="0040015E"/>
    <w:rsid w:val="00400427"/>
    <w:rsid w:val="00400615"/>
    <w:rsid w:val="004008F3"/>
    <w:rsid w:val="004009C5"/>
    <w:rsid w:val="00400AC4"/>
    <w:rsid w:val="00400B23"/>
    <w:rsid w:val="00400D86"/>
    <w:rsid w:val="00400EEC"/>
    <w:rsid w:val="00400F31"/>
    <w:rsid w:val="004010EF"/>
    <w:rsid w:val="0040128A"/>
    <w:rsid w:val="00401561"/>
    <w:rsid w:val="004017C6"/>
    <w:rsid w:val="00401FEA"/>
    <w:rsid w:val="004021B5"/>
    <w:rsid w:val="0040235F"/>
    <w:rsid w:val="004023FC"/>
    <w:rsid w:val="00402400"/>
    <w:rsid w:val="004024AB"/>
    <w:rsid w:val="004029A7"/>
    <w:rsid w:val="00402B5E"/>
    <w:rsid w:val="00402B76"/>
    <w:rsid w:val="00402DC4"/>
    <w:rsid w:val="00402E51"/>
    <w:rsid w:val="00402F2C"/>
    <w:rsid w:val="0040303D"/>
    <w:rsid w:val="00403459"/>
    <w:rsid w:val="0040379F"/>
    <w:rsid w:val="00403805"/>
    <w:rsid w:val="00403886"/>
    <w:rsid w:val="00403BC3"/>
    <w:rsid w:val="00403CE7"/>
    <w:rsid w:val="00403D9C"/>
    <w:rsid w:val="00403F25"/>
    <w:rsid w:val="00404011"/>
    <w:rsid w:val="00404202"/>
    <w:rsid w:val="00404514"/>
    <w:rsid w:val="00404909"/>
    <w:rsid w:val="0040495B"/>
    <w:rsid w:val="004049CB"/>
    <w:rsid w:val="00404A94"/>
    <w:rsid w:val="00404B43"/>
    <w:rsid w:val="00404D4D"/>
    <w:rsid w:val="00404D6D"/>
    <w:rsid w:val="00405898"/>
    <w:rsid w:val="00405A9F"/>
    <w:rsid w:val="00405D7C"/>
    <w:rsid w:val="00405D95"/>
    <w:rsid w:val="00405F90"/>
    <w:rsid w:val="00406108"/>
    <w:rsid w:val="0040624B"/>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D1"/>
    <w:rsid w:val="00411E46"/>
    <w:rsid w:val="00411F15"/>
    <w:rsid w:val="004120C5"/>
    <w:rsid w:val="0041249C"/>
    <w:rsid w:val="0041251C"/>
    <w:rsid w:val="004125F0"/>
    <w:rsid w:val="00412697"/>
    <w:rsid w:val="004127FB"/>
    <w:rsid w:val="0041285C"/>
    <w:rsid w:val="004131C6"/>
    <w:rsid w:val="004132B9"/>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EC2"/>
    <w:rsid w:val="00416F3B"/>
    <w:rsid w:val="00417000"/>
    <w:rsid w:val="004171DB"/>
    <w:rsid w:val="004171E3"/>
    <w:rsid w:val="0041743D"/>
    <w:rsid w:val="004174FC"/>
    <w:rsid w:val="0041758E"/>
    <w:rsid w:val="00417678"/>
    <w:rsid w:val="00417B71"/>
    <w:rsid w:val="00417BA2"/>
    <w:rsid w:val="00417D10"/>
    <w:rsid w:val="004200EF"/>
    <w:rsid w:val="00420126"/>
    <w:rsid w:val="00420249"/>
    <w:rsid w:val="00420261"/>
    <w:rsid w:val="004203A1"/>
    <w:rsid w:val="004203CF"/>
    <w:rsid w:val="0042046B"/>
    <w:rsid w:val="00420511"/>
    <w:rsid w:val="00420671"/>
    <w:rsid w:val="00420689"/>
    <w:rsid w:val="00420755"/>
    <w:rsid w:val="00420B09"/>
    <w:rsid w:val="00420CB7"/>
    <w:rsid w:val="00420CC8"/>
    <w:rsid w:val="00420EF3"/>
    <w:rsid w:val="004213C2"/>
    <w:rsid w:val="004213E8"/>
    <w:rsid w:val="0042156E"/>
    <w:rsid w:val="004219D3"/>
    <w:rsid w:val="004222BF"/>
    <w:rsid w:val="004223C5"/>
    <w:rsid w:val="00422717"/>
    <w:rsid w:val="0042274F"/>
    <w:rsid w:val="0042276E"/>
    <w:rsid w:val="00422A01"/>
    <w:rsid w:val="00422D62"/>
    <w:rsid w:val="00422D96"/>
    <w:rsid w:val="00422DB5"/>
    <w:rsid w:val="00422E1F"/>
    <w:rsid w:val="004231F6"/>
    <w:rsid w:val="0042323D"/>
    <w:rsid w:val="004232D4"/>
    <w:rsid w:val="00423326"/>
    <w:rsid w:val="0042335E"/>
    <w:rsid w:val="004235E2"/>
    <w:rsid w:val="004235E4"/>
    <w:rsid w:val="0042370F"/>
    <w:rsid w:val="0042384C"/>
    <w:rsid w:val="00423C9C"/>
    <w:rsid w:val="004241DA"/>
    <w:rsid w:val="004242CC"/>
    <w:rsid w:val="0042457B"/>
    <w:rsid w:val="00424606"/>
    <w:rsid w:val="00424844"/>
    <w:rsid w:val="00424ADE"/>
    <w:rsid w:val="00424E0A"/>
    <w:rsid w:val="00424E24"/>
    <w:rsid w:val="00424E58"/>
    <w:rsid w:val="00424E85"/>
    <w:rsid w:val="00424EFB"/>
    <w:rsid w:val="004251F8"/>
    <w:rsid w:val="004253B1"/>
    <w:rsid w:val="00425529"/>
    <w:rsid w:val="00425587"/>
    <w:rsid w:val="00425634"/>
    <w:rsid w:val="004258E3"/>
    <w:rsid w:val="00425C2C"/>
    <w:rsid w:val="00425C97"/>
    <w:rsid w:val="00425FE3"/>
    <w:rsid w:val="00425FFD"/>
    <w:rsid w:val="00426237"/>
    <w:rsid w:val="004262F8"/>
    <w:rsid w:val="00426442"/>
    <w:rsid w:val="0042653D"/>
    <w:rsid w:val="0042654A"/>
    <w:rsid w:val="00426889"/>
    <w:rsid w:val="004269C4"/>
    <w:rsid w:val="00426A93"/>
    <w:rsid w:val="00426ADD"/>
    <w:rsid w:val="00426C75"/>
    <w:rsid w:val="00426DFA"/>
    <w:rsid w:val="00426E95"/>
    <w:rsid w:val="0042702F"/>
    <w:rsid w:val="004270B8"/>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CB4"/>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CC"/>
    <w:rsid w:val="004347EA"/>
    <w:rsid w:val="0043480E"/>
    <w:rsid w:val="00434C24"/>
    <w:rsid w:val="00434D46"/>
    <w:rsid w:val="00434F58"/>
    <w:rsid w:val="00434F9F"/>
    <w:rsid w:val="00435075"/>
    <w:rsid w:val="0043517D"/>
    <w:rsid w:val="00435248"/>
    <w:rsid w:val="0043542F"/>
    <w:rsid w:val="004354B2"/>
    <w:rsid w:val="004355EB"/>
    <w:rsid w:val="00435602"/>
    <w:rsid w:val="004356FA"/>
    <w:rsid w:val="004357C6"/>
    <w:rsid w:val="004358F4"/>
    <w:rsid w:val="0043591F"/>
    <w:rsid w:val="00435CCF"/>
    <w:rsid w:val="00435F8E"/>
    <w:rsid w:val="00436015"/>
    <w:rsid w:val="0043614E"/>
    <w:rsid w:val="0043625A"/>
    <w:rsid w:val="0043665C"/>
    <w:rsid w:val="00436696"/>
    <w:rsid w:val="004366E4"/>
    <w:rsid w:val="004369EC"/>
    <w:rsid w:val="00436A16"/>
    <w:rsid w:val="00436A3B"/>
    <w:rsid w:val="00436D04"/>
    <w:rsid w:val="00436D7C"/>
    <w:rsid w:val="00436F3D"/>
    <w:rsid w:val="004371AB"/>
    <w:rsid w:val="00437563"/>
    <w:rsid w:val="00437895"/>
    <w:rsid w:val="00437E77"/>
    <w:rsid w:val="00440187"/>
    <w:rsid w:val="004402A7"/>
    <w:rsid w:val="0044035D"/>
    <w:rsid w:val="00440850"/>
    <w:rsid w:val="00440851"/>
    <w:rsid w:val="00440EA5"/>
    <w:rsid w:val="00441413"/>
    <w:rsid w:val="0044142F"/>
    <w:rsid w:val="00441CC7"/>
    <w:rsid w:val="00441E05"/>
    <w:rsid w:val="004423E3"/>
    <w:rsid w:val="004425C2"/>
    <w:rsid w:val="004426FE"/>
    <w:rsid w:val="00442824"/>
    <w:rsid w:val="00442CA8"/>
    <w:rsid w:val="00442FFB"/>
    <w:rsid w:val="004430FD"/>
    <w:rsid w:val="0044343E"/>
    <w:rsid w:val="00443586"/>
    <w:rsid w:val="004435E2"/>
    <w:rsid w:val="00443787"/>
    <w:rsid w:val="004439AB"/>
    <w:rsid w:val="00443A73"/>
    <w:rsid w:val="00443B70"/>
    <w:rsid w:val="00443BC6"/>
    <w:rsid w:val="00443BC8"/>
    <w:rsid w:val="00443C12"/>
    <w:rsid w:val="00443C38"/>
    <w:rsid w:val="004442A7"/>
    <w:rsid w:val="00444373"/>
    <w:rsid w:val="00444783"/>
    <w:rsid w:val="00444901"/>
    <w:rsid w:val="00444934"/>
    <w:rsid w:val="00444BED"/>
    <w:rsid w:val="00444D11"/>
    <w:rsid w:val="00444E10"/>
    <w:rsid w:val="00444F5E"/>
    <w:rsid w:val="00445148"/>
    <w:rsid w:val="004452F8"/>
    <w:rsid w:val="00445513"/>
    <w:rsid w:val="00445625"/>
    <w:rsid w:val="004457F9"/>
    <w:rsid w:val="00445907"/>
    <w:rsid w:val="00445946"/>
    <w:rsid w:val="00445B0E"/>
    <w:rsid w:val="00445CFF"/>
    <w:rsid w:val="00445E86"/>
    <w:rsid w:val="004462AF"/>
    <w:rsid w:val="00446424"/>
    <w:rsid w:val="00446458"/>
    <w:rsid w:val="0044662A"/>
    <w:rsid w:val="004472B1"/>
    <w:rsid w:val="00447439"/>
    <w:rsid w:val="0044743A"/>
    <w:rsid w:val="004474AB"/>
    <w:rsid w:val="004474CC"/>
    <w:rsid w:val="0044759B"/>
    <w:rsid w:val="004476AB"/>
    <w:rsid w:val="0044777E"/>
    <w:rsid w:val="004478FA"/>
    <w:rsid w:val="00447A7C"/>
    <w:rsid w:val="00447C86"/>
    <w:rsid w:val="00447EA3"/>
    <w:rsid w:val="0045009C"/>
    <w:rsid w:val="004500A9"/>
    <w:rsid w:val="00450532"/>
    <w:rsid w:val="0045061F"/>
    <w:rsid w:val="00450669"/>
    <w:rsid w:val="00450778"/>
    <w:rsid w:val="00450D3B"/>
    <w:rsid w:val="00451326"/>
    <w:rsid w:val="0045169D"/>
    <w:rsid w:val="004518D5"/>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3E4"/>
    <w:rsid w:val="004548E5"/>
    <w:rsid w:val="00454A86"/>
    <w:rsid w:val="00454ACD"/>
    <w:rsid w:val="00454C89"/>
    <w:rsid w:val="00454E3A"/>
    <w:rsid w:val="00454F08"/>
    <w:rsid w:val="00454F85"/>
    <w:rsid w:val="00455105"/>
    <w:rsid w:val="0045544B"/>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921"/>
    <w:rsid w:val="00460958"/>
    <w:rsid w:val="00460C75"/>
    <w:rsid w:val="00460D8B"/>
    <w:rsid w:val="00460FF7"/>
    <w:rsid w:val="0046110A"/>
    <w:rsid w:val="004612B2"/>
    <w:rsid w:val="004612C8"/>
    <w:rsid w:val="0046136B"/>
    <w:rsid w:val="004614A1"/>
    <w:rsid w:val="0046164D"/>
    <w:rsid w:val="004616E5"/>
    <w:rsid w:val="004616FF"/>
    <w:rsid w:val="0046194F"/>
    <w:rsid w:val="00461A12"/>
    <w:rsid w:val="00461C00"/>
    <w:rsid w:val="00462012"/>
    <w:rsid w:val="004622A1"/>
    <w:rsid w:val="004622D0"/>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B5E"/>
    <w:rsid w:val="00463BE4"/>
    <w:rsid w:val="00463ED6"/>
    <w:rsid w:val="0046400B"/>
    <w:rsid w:val="004641A0"/>
    <w:rsid w:val="004641E2"/>
    <w:rsid w:val="00464207"/>
    <w:rsid w:val="0046434B"/>
    <w:rsid w:val="004648AD"/>
    <w:rsid w:val="00464942"/>
    <w:rsid w:val="004649E0"/>
    <w:rsid w:val="00464A82"/>
    <w:rsid w:val="00464C68"/>
    <w:rsid w:val="00464EE0"/>
    <w:rsid w:val="00465180"/>
    <w:rsid w:val="004651C0"/>
    <w:rsid w:val="00465235"/>
    <w:rsid w:val="00465467"/>
    <w:rsid w:val="00465573"/>
    <w:rsid w:val="00465914"/>
    <w:rsid w:val="00465CB2"/>
    <w:rsid w:val="00465EB3"/>
    <w:rsid w:val="00466201"/>
    <w:rsid w:val="004663D3"/>
    <w:rsid w:val="00466A43"/>
    <w:rsid w:val="00466B24"/>
    <w:rsid w:val="00466E99"/>
    <w:rsid w:val="00466F22"/>
    <w:rsid w:val="00466FCE"/>
    <w:rsid w:val="004670AB"/>
    <w:rsid w:val="00467279"/>
    <w:rsid w:val="00467887"/>
    <w:rsid w:val="00467B05"/>
    <w:rsid w:val="00467BB0"/>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AE7"/>
    <w:rsid w:val="00471DB0"/>
    <w:rsid w:val="00471F03"/>
    <w:rsid w:val="00471FAB"/>
    <w:rsid w:val="00472005"/>
    <w:rsid w:val="004720F3"/>
    <w:rsid w:val="00472382"/>
    <w:rsid w:val="0047253B"/>
    <w:rsid w:val="0047254C"/>
    <w:rsid w:val="00472A7E"/>
    <w:rsid w:val="00472ACB"/>
    <w:rsid w:val="00472BF4"/>
    <w:rsid w:val="0047320D"/>
    <w:rsid w:val="004735E8"/>
    <w:rsid w:val="004737D3"/>
    <w:rsid w:val="0047383D"/>
    <w:rsid w:val="00473928"/>
    <w:rsid w:val="0047392B"/>
    <w:rsid w:val="00473CDB"/>
    <w:rsid w:val="00473F5F"/>
    <w:rsid w:val="0047410D"/>
    <w:rsid w:val="00474189"/>
    <w:rsid w:val="0047438A"/>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90"/>
    <w:rsid w:val="00476549"/>
    <w:rsid w:val="00476721"/>
    <w:rsid w:val="00476B63"/>
    <w:rsid w:val="00476D14"/>
    <w:rsid w:val="00476D8B"/>
    <w:rsid w:val="00476E98"/>
    <w:rsid w:val="00476EAE"/>
    <w:rsid w:val="00476FBF"/>
    <w:rsid w:val="0047733B"/>
    <w:rsid w:val="004774C5"/>
    <w:rsid w:val="004775ED"/>
    <w:rsid w:val="004778C0"/>
    <w:rsid w:val="00477952"/>
    <w:rsid w:val="00477B60"/>
    <w:rsid w:val="00477E75"/>
    <w:rsid w:val="0048004F"/>
    <w:rsid w:val="004800C0"/>
    <w:rsid w:val="004801B5"/>
    <w:rsid w:val="0048051A"/>
    <w:rsid w:val="004805AE"/>
    <w:rsid w:val="00480959"/>
    <w:rsid w:val="00480B03"/>
    <w:rsid w:val="00480C70"/>
    <w:rsid w:val="00480CC5"/>
    <w:rsid w:val="00480D07"/>
    <w:rsid w:val="00480E9B"/>
    <w:rsid w:val="004810EC"/>
    <w:rsid w:val="00481112"/>
    <w:rsid w:val="0048129B"/>
    <w:rsid w:val="00481596"/>
    <w:rsid w:val="00481607"/>
    <w:rsid w:val="00481611"/>
    <w:rsid w:val="004818C9"/>
    <w:rsid w:val="004818FC"/>
    <w:rsid w:val="004818FF"/>
    <w:rsid w:val="00481AF0"/>
    <w:rsid w:val="00481BB3"/>
    <w:rsid w:val="00481FC5"/>
    <w:rsid w:val="0048215F"/>
    <w:rsid w:val="0048224C"/>
    <w:rsid w:val="00482389"/>
    <w:rsid w:val="004826B1"/>
    <w:rsid w:val="00482869"/>
    <w:rsid w:val="00482943"/>
    <w:rsid w:val="00482ADC"/>
    <w:rsid w:val="00482AFA"/>
    <w:rsid w:val="00482C93"/>
    <w:rsid w:val="00482F79"/>
    <w:rsid w:val="00483122"/>
    <w:rsid w:val="0048336B"/>
    <w:rsid w:val="004833CD"/>
    <w:rsid w:val="00483980"/>
    <w:rsid w:val="00483A12"/>
    <w:rsid w:val="00483AC2"/>
    <w:rsid w:val="00483AD7"/>
    <w:rsid w:val="00483C72"/>
    <w:rsid w:val="00483D11"/>
    <w:rsid w:val="00483D20"/>
    <w:rsid w:val="00483F9A"/>
    <w:rsid w:val="0048406D"/>
    <w:rsid w:val="00484146"/>
    <w:rsid w:val="004847BA"/>
    <w:rsid w:val="0048489A"/>
    <w:rsid w:val="00484C46"/>
    <w:rsid w:val="00484CA2"/>
    <w:rsid w:val="00484DC1"/>
    <w:rsid w:val="00484EF7"/>
    <w:rsid w:val="0048520E"/>
    <w:rsid w:val="0048542B"/>
    <w:rsid w:val="004856EF"/>
    <w:rsid w:val="0048598C"/>
    <w:rsid w:val="00485998"/>
    <w:rsid w:val="00485A0B"/>
    <w:rsid w:val="00485BAF"/>
    <w:rsid w:val="00485C1A"/>
    <w:rsid w:val="00485E8A"/>
    <w:rsid w:val="0048618B"/>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C1"/>
    <w:rsid w:val="004918A0"/>
    <w:rsid w:val="00491C03"/>
    <w:rsid w:val="00491D94"/>
    <w:rsid w:val="00491F80"/>
    <w:rsid w:val="00491FE8"/>
    <w:rsid w:val="00492235"/>
    <w:rsid w:val="004924E5"/>
    <w:rsid w:val="00492597"/>
    <w:rsid w:val="00492619"/>
    <w:rsid w:val="00492628"/>
    <w:rsid w:val="004927F3"/>
    <w:rsid w:val="0049288E"/>
    <w:rsid w:val="00492968"/>
    <w:rsid w:val="00492A91"/>
    <w:rsid w:val="00492BB0"/>
    <w:rsid w:val="00492BF2"/>
    <w:rsid w:val="00492C6E"/>
    <w:rsid w:val="00492F52"/>
    <w:rsid w:val="004932F2"/>
    <w:rsid w:val="0049341C"/>
    <w:rsid w:val="0049349F"/>
    <w:rsid w:val="004934D2"/>
    <w:rsid w:val="004935A4"/>
    <w:rsid w:val="004938AA"/>
    <w:rsid w:val="00493ADE"/>
    <w:rsid w:val="00493D08"/>
    <w:rsid w:val="004941F6"/>
    <w:rsid w:val="004941F7"/>
    <w:rsid w:val="004942F6"/>
    <w:rsid w:val="0049432F"/>
    <w:rsid w:val="004943CD"/>
    <w:rsid w:val="004944EB"/>
    <w:rsid w:val="004949D8"/>
    <w:rsid w:val="00494CB2"/>
    <w:rsid w:val="00494E75"/>
    <w:rsid w:val="00495071"/>
    <w:rsid w:val="0049552C"/>
    <w:rsid w:val="00495A0A"/>
    <w:rsid w:val="00495C64"/>
    <w:rsid w:val="0049608E"/>
    <w:rsid w:val="004961DB"/>
    <w:rsid w:val="00496363"/>
    <w:rsid w:val="0049653E"/>
    <w:rsid w:val="004965BE"/>
    <w:rsid w:val="00496804"/>
    <w:rsid w:val="00496911"/>
    <w:rsid w:val="0049699A"/>
    <w:rsid w:val="00496BEF"/>
    <w:rsid w:val="00496DC2"/>
    <w:rsid w:val="00496E38"/>
    <w:rsid w:val="00496FF0"/>
    <w:rsid w:val="004973D0"/>
    <w:rsid w:val="00497567"/>
    <w:rsid w:val="004975DB"/>
    <w:rsid w:val="00497B2E"/>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8E5"/>
    <w:rsid w:val="004A1AE5"/>
    <w:rsid w:val="004A1DAA"/>
    <w:rsid w:val="004A1FFF"/>
    <w:rsid w:val="004A201F"/>
    <w:rsid w:val="004A2029"/>
    <w:rsid w:val="004A2138"/>
    <w:rsid w:val="004A23B8"/>
    <w:rsid w:val="004A23C0"/>
    <w:rsid w:val="004A28D4"/>
    <w:rsid w:val="004A2908"/>
    <w:rsid w:val="004A2A24"/>
    <w:rsid w:val="004A2BE1"/>
    <w:rsid w:val="004A2E44"/>
    <w:rsid w:val="004A328E"/>
    <w:rsid w:val="004A32C1"/>
    <w:rsid w:val="004A3430"/>
    <w:rsid w:val="004A366E"/>
    <w:rsid w:val="004A36C0"/>
    <w:rsid w:val="004A38DD"/>
    <w:rsid w:val="004A39DC"/>
    <w:rsid w:val="004A3A95"/>
    <w:rsid w:val="004A3AA3"/>
    <w:rsid w:val="004A3AC7"/>
    <w:rsid w:val="004A3CAA"/>
    <w:rsid w:val="004A3CB9"/>
    <w:rsid w:val="004A3DDE"/>
    <w:rsid w:val="004A3EAF"/>
    <w:rsid w:val="004A3F5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99C"/>
    <w:rsid w:val="004A7A73"/>
    <w:rsid w:val="004A7ADB"/>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D2F"/>
    <w:rsid w:val="004B22A8"/>
    <w:rsid w:val="004B22D6"/>
    <w:rsid w:val="004B2450"/>
    <w:rsid w:val="004B24DB"/>
    <w:rsid w:val="004B269E"/>
    <w:rsid w:val="004B2700"/>
    <w:rsid w:val="004B296D"/>
    <w:rsid w:val="004B2AFD"/>
    <w:rsid w:val="004B2B31"/>
    <w:rsid w:val="004B2C33"/>
    <w:rsid w:val="004B2C85"/>
    <w:rsid w:val="004B2CDB"/>
    <w:rsid w:val="004B2D10"/>
    <w:rsid w:val="004B2DE8"/>
    <w:rsid w:val="004B2F6E"/>
    <w:rsid w:val="004B30AC"/>
    <w:rsid w:val="004B3107"/>
    <w:rsid w:val="004B32F1"/>
    <w:rsid w:val="004B3395"/>
    <w:rsid w:val="004B3567"/>
    <w:rsid w:val="004B3C3F"/>
    <w:rsid w:val="004B3E6C"/>
    <w:rsid w:val="004B4022"/>
    <w:rsid w:val="004B42FF"/>
    <w:rsid w:val="004B43DB"/>
    <w:rsid w:val="004B45A2"/>
    <w:rsid w:val="004B46C3"/>
    <w:rsid w:val="004B4759"/>
    <w:rsid w:val="004B4789"/>
    <w:rsid w:val="004B4A0F"/>
    <w:rsid w:val="004B4E6B"/>
    <w:rsid w:val="004B4F6B"/>
    <w:rsid w:val="004B5086"/>
    <w:rsid w:val="004B50E0"/>
    <w:rsid w:val="004B5101"/>
    <w:rsid w:val="004B5329"/>
    <w:rsid w:val="004B5362"/>
    <w:rsid w:val="004B55EC"/>
    <w:rsid w:val="004B59ED"/>
    <w:rsid w:val="004B5DEC"/>
    <w:rsid w:val="004B6037"/>
    <w:rsid w:val="004B6208"/>
    <w:rsid w:val="004B62EA"/>
    <w:rsid w:val="004B6301"/>
    <w:rsid w:val="004B660C"/>
    <w:rsid w:val="004B6750"/>
    <w:rsid w:val="004B6866"/>
    <w:rsid w:val="004B6C3A"/>
    <w:rsid w:val="004B6FFB"/>
    <w:rsid w:val="004B711C"/>
    <w:rsid w:val="004B725D"/>
    <w:rsid w:val="004B728F"/>
    <w:rsid w:val="004B7311"/>
    <w:rsid w:val="004B73CE"/>
    <w:rsid w:val="004B759F"/>
    <w:rsid w:val="004B78B9"/>
    <w:rsid w:val="004B795F"/>
    <w:rsid w:val="004B7A63"/>
    <w:rsid w:val="004B7BA5"/>
    <w:rsid w:val="004B7E04"/>
    <w:rsid w:val="004B7FB3"/>
    <w:rsid w:val="004C0346"/>
    <w:rsid w:val="004C07EB"/>
    <w:rsid w:val="004C08A0"/>
    <w:rsid w:val="004C0A5B"/>
    <w:rsid w:val="004C0B5B"/>
    <w:rsid w:val="004C0B9A"/>
    <w:rsid w:val="004C0C5C"/>
    <w:rsid w:val="004C0E2A"/>
    <w:rsid w:val="004C0F99"/>
    <w:rsid w:val="004C1027"/>
    <w:rsid w:val="004C122B"/>
    <w:rsid w:val="004C130D"/>
    <w:rsid w:val="004C1624"/>
    <w:rsid w:val="004C19E4"/>
    <w:rsid w:val="004C1BD8"/>
    <w:rsid w:val="004C1EAB"/>
    <w:rsid w:val="004C2371"/>
    <w:rsid w:val="004C24CE"/>
    <w:rsid w:val="004C2A85"/>
    <w:rsid w:val="004C2E0E"/>
    <w:rsid w:val="004C2E66"/>
    <w:rsid w:val="004C2F01"/>
    <w:rsid w:val="004C304D"/>
    <w:rsid w:val="004C3072"/>
    <w:rsid w:val="004C32E2"/>
    <w:rsid w:val="004C3448"/>
    <w:rsid w:val="004C3472"/>
    <w:rsid w:val="004C34E8"/>
    <w:rsid w:val="004C35E4"/>
    <w:rsid w:val="004C3AD0"/>
    <w:rsid w:val="004C3AD1"/>
    <w:rsid w:val="004C3C51"/>
    <w:rsid w:val="004C3F51"/>
    <w:rsid w:val="004C40E8"/>
    <w:rsid w:val="004C47FE"/>
    <w:rsid w:val="004C4AB1"/>
    <w:rsid w:val="004C4BCE"/>
    <w:rsid w:val="004C4BF3"/>
    <w:rsid w:val="004C4DA0"/>
    <w:rsid w:val="004C4EC6"/>
    <w:rsid w:val="004C4F33"/>
    <w:rsid w:val="004C521E"/>
    <w:rsid w:val="004C5283"/>
    <w:rsid w:val="004C566C"/>
    <w:rsid w:val="004C5C44"/>
    <w:rsid w:val="004C5E54"/>
    <w:rsid w:val="004C5E61"/>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D3C"/>
    <w:rsid w:val="004C7EBE"/>
    <w:rsid w:val="004D0397"/>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BC"/>
    <w:rsid w:val="004D25C9"/>
    <w:rsid w:val="004D268E"/>
    <w:rsid w:val="004D27C4"/>
    <w:rsid w:val="004D27EA"/>
    <w:rsid w:val="004D2A02"/>
    <w:rsid w:val="004D2B26"/>
    <w:rsid w:val="004D2CC3"/>
    <w:rsid w:val="004D2E57"/>
    <w:rsid w:val="004D30AD"/>
    <w:rsid w:val="004D3251"/>
    <w:rsid w:val="004D33BA"/>
    <w:rsid w:val="004D3403"/>
    <w:rsid w:val="004D38C1"/>
    <w:rsid w:val="004D39CA"/>
    <w:rsid w:val="004D3D8A"/>
    <w:rsid w:val="004D3E78"/>
    <w:rsid w:val="004D3EBB"/>
    <w:rsid w:val="004D3FE2"/>
    <w:rsid w:val="004D3FF9"/>
    <w:rsid w:val="004D40D5"/>
    <w:rsid w:val="004D464F"/>
    <w:rsid w:val="004D4846"/>
    <w:rsid w:val="004D4915"/>
    <w:rsid w:val="004D4968"/>
    <w:rsid w:val="004D498D"/>
    <w:rsid w:val="004D49EB"/>
    <w:rsid w:val="004D4A8A"/>
    <w:rsid w:val="004D4ABF"/>
    <w:rsid w:val="004D4D99"/>
    <w:rsid w:val="004D500D"/>
    <w:rsid w:val="004D5079"/>
    <w:rsid w:val="004D50CC"/>
    <w:rsid w:val="004D5437"/>
    <w:rsid w:val="004D5816"/>
    <w:rsid w:val="004D58D1"/>
    <w:rsid w:val="004D5B2C"/>
    <w:rsid w:val="004D5E14"/>
    <w:rsid w:val="004D5F02"/>
    <w:rsid w:val="004D602D"/>
    <w:rsid w:val="004D65BA"/>
    <w:rsid w:val="004D65CD"/>
    <w:rsid w:val="004D66A5"/>
    <w:rsid w:val="004D68C0"/>
    <w:rsid w:val="004D6BBF"/>
    <w:rsid w:val="004D70E1"/>
    <w:rsid w:val="004D710C"/>
    <w:rsid w:val="004D76A4"/>
    <w:rsid w:val="004D76C0"/>
    <w:rsid w:val="004D7773"/>
    <w:rsid w:val="004D7DEA"/>
    <w:rsid w:val="004D7F0D"/>
    <w:rsid w:val="004E0033"/>
    <w:rsid w:val="004E00F1"/>
    <w:rsid w:val="004E03BE"/>
    <w:rsid w:val="004E0546"/>
    <w:rsid w:val="004E071E"/>
    <w:rsid w:val="004E0756"/>
    <w:rsid w:val="004E0927"/>
    <w:rsid w:val="004E0CD0"/>
    <w:rsid w:val="004E11FD"/>
    <w:rsid w:val="004E1260"/>
    <w:rsid w:val="004E13D0"/>
    <w:rsid w:val="004E1543"/>
    <w:rsid w:val="004E1CBB"/>
    <w:rsid w:val="004E1D07"/>
    <w:rsid w:val="004E209D"/>
    <w:rsid w:val="004E21D3"/>
    <w:rsid w:val="004E24CF"/>
    <w:rsid w:val="004E24E3"/>
    <w:rsid w:val="004E25C4"/>
    <w:rsid w:val="004E2769"/>
    <w:rsid w:val="004E2CDB"/>
    <w:rsid w:val="004E2E1E"/>
    <w:rsid w:val="004E2E33"/>
    <w:rsid w:val="004E2F51"/>
    <w:rsid w:val="004E3579"/>
    <w:rsid w:val="004E3892"/>
    <w:rsid w:val="004E3A34"/>
    <w:rsid w:val="004E3B0E"/>
    <w:rsid w:val="004E3FD8"/>
    <w:rsid w:val="004E3FF8"/>
    <w:rsid w:val="004E4224"/>
    <w:rsid w:val="004E471C"/>
    <w:rsid w:val="004E4B57"/>
    <w:rsid w:val="004E4D81"/>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9AF"/>
    <w:rsid w:val="004E6CEA"/>
    <w:rsid w:val="004E6F18"/>
    <w:rsid w:val="004E7136"/>
    <w:rsid w:val="004E7543"/>
    <w:rsid w:val="004E754A"/>
    <w:rsid w:val="004E76A5"/>
    <w:rsid w:val="004E777C"/>
    <w:rsid w:val="004E7980"/>
    <w:rsid w:val="004E7A08"/>
    <w:rsid w:val="004E7B7F"/>
    <w:rsid w:val="004E7C85"/>
    <w:rsid w:val="004E7D2F"/>
    <w:rsid w:val="004F01B4"/>
    <w:rsid w:val="004F020A"/>
    <w:rsid w:val="004F108D"/>
    <w:rsid w:val="004F1313"/>
    <w:rsid w:val="004F133C"/>
    <w:rsid w:val="004F13D2"/>
    <w:rsid w:val="004F1443"/>
    <w:rsid w:val="004F1445"/>
    <w:rsid w:val="004F152A"/>
    <w:rsid w:val="004F1633"/>
    <w:rsid w:val="004F180E"/>
    <w:rsid w:val="004F18ED"/>
    <w:rsid w:val="004F196D"/>
    <w:rsid w:val="004F1A00"/>
    <w:rsid w:val="004F1A16"/>
    <w:rsid w:val="004F1AEF"/>
    <w:rsid w:val="004F1B26"/>
    <w:rsid w:val="004F1BB7"/>
    <w:rsid w:val="004F1CD4"/>
    <w:rsid w:val="004F1D21"/>
    <w:rsid w:val="004F1E4C"/>
    <w:rsid w:val="004F25BF"/>
    <w:rsid w:val="004F2826"/>
    <w:rsid w:val="004F2AA6"/>
    <w:rsid w:val="004F2B9C"/>
    <w:rsid w:val="004F2CCE"/>
    <w:rsid w:val="004F2E4A"/>
    <w:rsid w:val="004F2EFC"/>
    <w:rsid w:val="004F2FE9"/>
    <w:rsid w:val="004F3368"/>
    <w:rsid w:val="004F34A7"/>
    <w:rsid w:val="004F34BD"/>
    <w:rsid w:val="004F359A"/>
    <w:rsid w:val="004F3A2D"/>
    <w:rsid w:val="004F3BE8"/>
    <w:rsid w:val="004F3C55"/>
    <w:rsid w:val="004F3DD1"/>
    <w:rsid w:val="004F3F69"/>
    <w:rsid w:val="004F40DE"/>
    <w:rsid w:val="004F4208"/>
    <w:rsid w:val="004F446D"/>
    <w:rsid w:val="004F4B21"/>
    <w:rsid w:val="004F4E53"/>
    <w:rsid w:val="004F4FFF"/>
    <w:rsid w:val="004F53BF"/>
    <w:rsid w:val="004F5609"/>
    <w:rsid w:val="004F58AB"/>
    <w:rsid w:val="004F58AC"/>
    <w:rsid w:val="004F5B90"/>
    <w:rsid w:val="004F5D1C"/>
    <w:rsid w:val="004F5D4A"/>
    <w:rsid w:val="004F5D6E"/>
    <w:rsid w:val="004F5EBB"/>
    <w:rsid w:val="004F6142"/>
    <w:rsid w:val="004F62AA"/>
    <w:rsid w:val="004F63DF"/>
    <w:rsid w:val="004F6556"/>
    <w:rsid w:val="004F6588"/>
    <w:rsid w:val="004F6681"/>
    <w:rsid w:val="004F67FC"/>
    <w:rsid w:val="004F6AFE"/>
    <w:rsid w:val="004F6C83"/>
    <w:rsid w:val="004F6E35"/>
    <w:rsid w:val="004F6F20"/>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F0D"/>
    <w:rsid w:val="00502362"/>
    <w:rsid w:val="005023DC"/>
    <w:rsid w:val="005024A3"/>
    <w:rsid w:val="00502589"/>
    <w:rsid w:val="00502857"/>
    <w:rsid w:val="005029A2"/>
    <w:rsid w:val="00502C80"/>
    <w:rsid w:val="00502D6F"/>
    <w:rsid w:val="00502FCA"/>
    <w:rsid w:val="005033EE"/>
    <w:rsid w:val="00503656"/>
    <w:rsid w:val="0050377B"/>
    <w:rsid w:val="005037DF"/>
    <w:rsid w:val="005038A7"/>
    <w:rsid w:val="0050398B"/>
    <w:rsid w:val="00503FAD"/>
    <w:rsid w:val="00504070"/>
    <w:rsid w:val="005043F0"/>
    <w:rsid w:val="00504639"/>
    <w:rsid w:val="00504706"/>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5FA7"/>
    <w:rsid w:val="00505FC4"/>
    <w:rsid w:val="0050614B"/>
    <w:rsid w:val="005063A6"/>
    <w:rsid w:val="00506425"/>
    <w:rsid w:val="005064CB"/>
    <w:rsid w:val="00506571"/>
    <w:rsid w:val="0050670E"/>
    <w:rsid w:val="0050680A"/>
    <w:rsid w:val="005068F0"/>
    <w:rsid w:val="00506A8D"/>
    <w:rsid w:val="00506B00"/>
    <w:rsid w:val="00506C0E"/>
    <w:rsid w:val="00506C2E"/>
    <w:rsid w:val="00506CEF"/>
    <w:rsid w:val="00506D5A"/>
    <w:rsid w:val="00506E70"/>
    <w:rsid w:val="005072F6"/>
    <w:rsid w:val="005072FA"/>
    <w:rsid w:val="005074C9"/>
    <w:rsid w:val="00507754"/>
    <w:rsid w:val="005079D3"/>
    <w:rsid w:val="00507AB9"/>
    <w:rsid w:val="00507CAF"/>
    <w:rsid w:val="00507F1C"/>
    <w:rsid w:val="00510374"/>
    <w:rsid w:val="00510444"/>
    <w:rsid w:val="00510492"/>
    <w:rsid w:val="00510750"/>
    <w:rsid w:val="0051083D"/>
    <w:rsid w:val="005108C8"/>
    <w:rsid w:val="00510AE7"/>
    <w:rsid w:val="00510B54"/>
    <w:rsid w:val="005113BB"/>
    <w:rsid w:val="0051153C"/>
    <w:rsid w:val="00511599"/>
    <w:rsid w:val="005119A7"/>
    <w:rsid w:val="005119D6"/>
    <w:rsid w:val="005119F0"/>
    <w:rsid w:val="00511A1B"/>
    <w:rsid w:val="00511C86"/>
    <w:rsid w:val="00511E67"/>
    <w:rsid w:val="00512422"/>
    <w:rsid w:val="00512747"/>
    <w:rsid w:val="00512A7B"/>
    <w:rsid w:val="00512CBE"/>
    <w:rsid w:val="00512D39"/>
    <w:rsid w:val="0051301F"/>
    <w:rsid w:val="0051375D"/>
    <w:rsid w:val="00513B8C"/>
    <w:rsid w:val="00513DD2"/>
    <w:rsid w:val="00513E19"/>
    <w:rsid w:val="00513F8F"/>
    <w:rsid w:val="00513FE8"/>
    <w:rsid w:val="005144EE"/>
    <w:rsid w:val="0051465F"/>
    <w:rsid w:val="0051474B"/>
    <w:rsid w:val="005147E7"/>
    <w:rsid w:val="00514949"/>
    <w:rsid w:val="005149A2"/>
    <w:rsid w:val="00514CEE"/>
    <w:rsid w:val="00514DA5"/>
    <w:rsid w:val="005150E4"/>
    <w:rsid w:val="00515507"/>
    <w:rsid w:val="00515708"/>
    <w:rsid w:val="00515746"/>
    <w:rsid w:val="00515831"/>
    <w:rsid w:val="00515907"/>
    <w:rsid w:val="00515BE9"/>
    <w:rsid w:val="00515E2B"/>
    <w:rsid w:val="00515E3D"/>
    <w:rsid w:val="00515EFD"/>
    <w:rsid w:val="00516320"/>
    <w:rsid w:val="00516378"/>
    <w:rsid w:val="00516435"/>
    <w:rsid w:val="00516454"/>
    <w:rsid w:val="0051678E"/>
    <w:rsid w:val="005169BD"/>
    <w:rsid w:val="00516B96"/>
    <w:rsid w:val="00516E9E"/>
    <w:rsid w:val="00516EAE"/>
    <w:rsid w:val="00516F31"/>
    <w:rsid w:val="00517000"/>
    <w:rsid w:val="005172F0"/>
    <w:rsid w:val="005173A4"/>
    <w:rsid w:val="0051746A"/>
    <w:rsid w:val="005179DC"/>
    <w:rsid w:val="00517B66"/>
    <w:rsid w:val="00517F71"/>
    <w:rsid w:val="0052001B"/>
    <w:rsid w:val="005201D3"/>
    <w:rsid w:val="00520493"/>
    <w:rsid w:val="005204C4"/>
    <w:rsid w:val="005205C4"/>
    <w:rsid w:val="005207E1"/>
    <w:rsid w:val="005207E5"/>
    <w:rsid w:val="00520AE3"/>
    <w:rsid w:val="00520D44"/>
    <w:rsid w:val="00521294"/>
    <w:rsid w:val="0052147D"/>
    <w:rsid w:val="005216C3"/>
    <w:rsid w:val="00521704"/>
    <w:rsid w:val="00521781"/>
    <w:rsid w:val="0052183F"/>
    <w:rsid w:val="00521D24"/>
    <w:rsid w:val="00521D65"/>
    <w:rsid w:val="00521EEE"/>
    <w:rsid w:val="00521FE7"/>
    <w:rsid w:val="005221A4"/>
    <w:rsid w:val="00522652"/>
    <w:rsid w:val="0052277C"/>
    <w:rsid w:val="00522936"/>
    <w:rsid w:val="00522E70"/>
    <w:rsid w:val="0052301B"/>
    <w:rsid w:val="00523366"/>
    <w:rsid w:val="0052347A"/>
    <w:rsid w:val="00523483"/>
    <w:rsid w:val="005235BC"/>
    <w:rsid w:val="0052381F"/>
    <w:rsid w:val="005238ED"/>
    <w:rsid w:val="00523B72"/>
    <w:rsid w:val="00523C43"/>
    <w:rsid w:val="00523DE2"/>
    <w:rsid w:val="00523E18"/>
    <w:rsid w:val="00523F32"/>
    <w:rsid w:val="0052421F"/>
    <w:rsid w:val="0052422C"/>
    <w:rsid w:val="005244D5"/>
    <w:rsid w:val="0052467C"/>
    <w:rsid w:val="00524AD1"/>
    <w:rsid w:val="00524AE9"/>
    <w:rsid w:val="00524C6E"/>
    <w:rsid w:val="00524E6A"/>
    <w:rsid w:val="005251DA"/>
    <w:rsid w:val="0052522B"/>
    <w:rsid w:val="00525321"/>
    <w:rsid w:val="00525407"/>
    <w:rsid w:val="00525802"/>
    <w:rsid w:val="00525F71"/>
    <w:rsid w:val="005261BC"/>
    <w:rsid w:val="00526270"/>
    <w:rsid w:val="00526508"/>
    <w:rsid w:val="00526874"/>
    <w:rsid w:val="005268A3"/>
    <w:rsid w:val="0052693D"/>
    <w:rsid w:val="005269C2"/>
    <w:rsid w:val="00526A5E"/>
    <w:rsid w:val="00526C8A"/>
    <w:rsid w:val="00526D98"/>
    <w:rsid w:val="00527029"/>
    <w:rsid w:val="00527298"/>
    <w:rsid w:val="005272A8"/>
    <w:rsid w:val="00527489"/>
    <w:rsid w:val="0052761A"/>
    <w:rsid w:val="00527621"/>
    <w:rsid w:val="00527860"/>
    <w:rsid w:val="00527A20"/>
    <w:rsid w:val="00527A58"/>
    <w:rsid w:val="0053012B"/>
    <w:rsid w:val="0053066C"/>
    <w:rsid w:val="00530925"/>
    <w:rsid w:val="00530AFD"/>
    <w:rsid w:val="00530BD3"/>
    <w:rsid w:val="005310C9"/>
    <w:rsid w:val="005310D8"/>
    <w:rsid w:val="00531562"/>
    <w:rsid w:val="0053166D"/>
    <w:rsid w:val="0053173A"/>
    <w:rsid w:val="00531824"/>
    <w:rsid w:val="00531974"/>
    <w:rsid w:val="00531975"/>
    <w:rsid w:val="00531A70"/>
    <w:rsid w:val="00531AF4"/>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2FC8"/>
    <w:rsid w:val="005330E6"/>
    <w:rsid w:val="00533215"/>
    <w:rsid w:val="005334E4"/>
    <w:rsid w:val="005339B6"/>
    <w:rsid w:val="00533C61"/>
    <w:rsid w:val="00533D82"/>
    <w:rsid w:val="00533F4E"/>
    <w:rsid w:val="00534366"/>
    <w:rsid w:val="005347B7"/>
    <w:rsid w:val="005347FB"/>
    <w:rsid w:val="00534963"/>
    <w:rsid w:val="005349EB"/>
    <w:rsid w:val="00534AA6"/>
    <w:rsid w:val="00534C2C"/>
    <w:rsid w:val="00534C83"/>
    <w:rsid w:val="00534EE4"/>
    <w:rsid w:val="005351AB"/>
    <w:rsid w:val="005355E0"/>
    <w:rsid w:val="005356AB"/>
    <w:rsid w:val="005358C4"/>
    <w:rsid w:val="00535A27"/>
    <w:rsid w:val="00535B60"/>
    <w:rsid w:val="00535F5B"/>
    <w:rsid w:val="00536065"/>
    <w:rsid w:val="00536066"/>
    <w:rsid w:val="00536141"/>
    <w:rsid w:val="00536288"/>
    <w:rsid w:val="0053629D"/>
    <w:rsid w:val="005362F0"/>
    <w:rsid w:val="00536341"/>
    <w:rsid w:val="00536AEE"/>
    <w:rsid w:val="00536D47"/>
    <w:rsid w:val="00537092"/>
    <w:rsid w:val="00537516"/>
    <w:rsid w:val="00537640"/>
    <w:rsid w:val="00537989"/>
    <w:rsid w:val="00537A77"/>
    <w:rsid w:val="00537BE9"/>
    <w:rsid w:val="00537C5D"/>
    <w:rsid w:val="00537F07"/>
    <w:rsid w:val="00540055"/>
    <w:rsid w:val="00540147"/>
    <w:rsid w:val="00540589"/>
    <w:rsid w:val="005406E8"/>
    <w:rsid w:val="00540725"/>
    <w:rsid w:val="00540917"/>
    <w:rsid w:val="00540A2C"/>
    <w:rsid w:val="00540C7A"/>
    <w:rsid w:val="00540C7D"/>
    <w:rsid w:val="00540F07"/>
    <w:rsid w:val="00541292"/>
    <w:rsid w:val="005416F7"/>
    <w:rsid w:val="005417A0"/>
    <w:rsid w:val="0054183A"/>
    <w:rsid w:val="00541AAE"/>
    <w:rsid w:val="00541D0D"/>
    <w:rsid w:val="00541E2B"/>
    <w:rsid w:val="00541EAD"/>
    <w:rsid w:val="005422F2"/>
    <w:rsid w:val="005424B1"/>
    <w:rsid w:val="0054267B"/>
    <w:rsid w:val="005427CF"/>
    <w:rsid w:val="00542FD0"/>
    <w:rsid w:val="0054317C"/>
    <w:rsid w:val="005431ED"/>
    <w:rsid w:val="0054348B"/>
    <w:rsid w:val="005435DC"/>
    <w:rsid w:val="005435E7"/>
    <w:rsid w:val="005436D7"/>
    <w:rsid w:val="00543703"/>
    <w:rsid w:val="00543A06"/>
    <w:rsid w:val="00543A66"/>
    <w:rsid w:val="00543A83"/>
    <w:rsid w:val="00543AB6"/>
    <w:rsid w:val="00543AB9"/>
    <w:rsid w:val="00543C44"/>
    <w:rsid w:val="00543C4F"/>
    <w:rsid w:val="00543EBF"/>
    <w:rsid w:val="00543FA3"/>
    <w:rsid w:val="005442D2"/>
    <w:rsid w:val="005443C9"/>
    <w:rsid w:val="005447B6"/>
    <w:rsid w:val="00544801"/>
    <w:rsid w:val="005452C0"/>
    <w:rsid w:val="005453A1"/>
    <w:rsid w:val="005453BA"/>
    <w:rsid w:val="0054556F"/>
    <w:rsid w:val="00545616"/>
    <w:rsid w:val="005456AD"/>
    <w:rsid w:val="00545B46"/>
    <w:rsid w:val="00545B82"/>
    <w:rsid w:val="00545C3D"/>
    <w:rsid w:val="00545CBE"/>
    <w:rsid w:val="00545E6A"/>
    <w:rsid w:val="00545E76"/>
    <w:rsid w:val="00545EBA"/>
    <w:rsid w:val="0054606C"/>
    <w:rsid w:val="00546083"/>
    <w:rsid w:val="00546310"/>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6F"/>
    <w:rsid w:val="00550EB9"/>
    <w:rsid w:val="00550F23"/>
    <w:rsid w:val="005511B1"/>
    <w:rsid w:val="00551248"/>
    <w:rsid w:val="00551469"/>
    <w:rsid w:val="00551593"/>
    <w:rsid w:val="00551C79"/>
    <w:rsid w:val="00551E52"/>
    <w:rsid w:val="00551E58"/>
    <w:rsid w:val="00552038"/>
    <w:rsid w:val="00552168"/>
    <w:rsid w:val="0055233E"/>
    <w:rsid w:val="0055242F"/>
    <w:rsid w:val="00552569"/>
    <w:rsid w:val="0055280C"/>
    <w:rsid w:val="0055284C"/>
    <w:rsid w:val="005528E1"/>
    <w:rsid w:val="00552A21"/>
    <w:rsid w:val="00552E20"/>
    <w:rsid w:val="00552E33"/>
    <w:rsid w:val="00552FF4"/>
    <w:rsid w:val="005530EF"/>
    <w:rsid w:val="00553856"/>
    <w:rsid w:val="00553A48"/>
    <w:rsid w:val="00553A55"/>
    <w:rsid w:val="00553ABB"/>
    <w:rsid w:val="00553BD9"/>
    <w:rsid w:val="00553D14"/>
    <w:rsid w:val="00553FC6"/>
    <w:rsid w:val="0055402F"/>
    <w:rsid w:val="0055410A"/>
    <w:rsid w:val="005542A7"/>
    <w:rsid w:val="005546A4"/>
    <w:rsid w:val="0055474B"/>
    <w:rsid w:val="005547CB"/>
    <w:rsid w:val="00554CB4"/>
    <w:rsid w:val="00554DF7"/>
    <w:rsid w:val="005552B9"/>
    <w:rsid w:val="00555520"/>
    <w:rsid w:val="00555602"/>
    <w:rsid w:val="00555713"/>
    <w:rsid w:val="00555772"/>
    <w:rsid w:val="0055582E"/>
    <w:rsid w:val="00555875"/>
    <w:rsid w:val="005558E6"/>
    <w:rsid w:val="00555D4D"/>
    <w:rsid w:val="00555D6F"/>
    <w:rsid w:val="00555E91"/>
    <w:rsid w:val="00556680"/>
    <w:rsid w:val="005567BF"/>
    <w:rsid w:val="005569D2"/>
    <w:rsid w:val="00556A3B"/>
    <w:rsid w:val="00556AC8"/>
    <w:rsid w:val="00556E9E"/>
    <w:rsid w:val="005570E7"/>
    <w:rsid w:val="00557180"/>
    <w:rsid w:val="0055718D"/>
    <w:rsid w:val="00557424"/>
    <w:rsid w:val="00557464"/>
    <w:rsid w:val="0055771C"/>
    <w:rsid w:val="00557778"/>
    <w:rsid w:val="00557995"/>
    <w:rsid w:val="00557A2C"/>
    <w:rsid w:val="00557CAB"/>
    <w:rsid w:val="00557D87"/>
    <w:rsid w:val="00557DC1"/>
    <w:rsid w:val="005605AF"/>
    <w:rsid w:val="00560637"/>
    <w:rsid w:val="00560765"/>
    <w:rsid w:val="00560AC9"/>
    <w:rsid w:val="00560F7E"/>
    <w:rsid w:val="00561250"/>
    <w:rsid w:val="0056134D"/>
    <w:rsid w:val="00561421"/>
    <w:rsid w:val="00561600"/>
    <w:rsid w:val="00561A95"/>
    <w:rsid w:val="00561BF6"/>
    <w:rsid w:val="00561D83"/>
    <w:rsid w:val="00561D8E"/>
    <w:rsid w:val="0056214B"/>
    <w:rsid w:val="005623AD"/>
    <w:rsid w:val="005624B7"/>
    <w:rsid w:val="00562757"/>
    <w:rsid w:val="005627C0"/>
    <w:rsid w:val="005627FF"/>
    <w:rsid w:val="00562869"/>
    <w:rsid w:val="00562A88"/>
    <w:rsid w:val="00562CDC"/>
    <w:rsid w:val="00562F3B"/>
    <w:rsid w:val="005630AB"/>
    <w:rsid w:val="005636EA"/>
    <w:rsid w:val="00563CF0"/>
    <w:rsid w:val="00563FD2"/>
    <w:rsid w:val="005640CF"/>
    <w:rsid w:val="00564326"/>
    <w:rsid w:val="0056434D"/>
    <w:rsid w:val="00564597"/>
    <w:rsid w:val="00564813"/>
    <w:rsid w:val="00564EB9"/>
    <w:rsid w:val="005651DA"/>
    <w:rsid w:val="0056592D"/>
    <w:rsid w:val="00565A84"/>
    <w:rsid w:val="00565E7F"/>
    <w:rsid w:val="005661E0"/>
    <w:rsid w:val="00566903"/>
    <w:rsid w:val="00566C24"/>
    <w:rsid w:val="00566E95"/>
    <w:rsid w:val="00567191"/>
    <w:rsid w:val="0056719E"/>
    <w:rsid w:val="0056743E"/>
    <w:rsid w:val="0056747F"/>
    <w:rsid w:val="005674A5"/>
    <w:rsid w:val="005675A8"/>
    <w:rsid w:val="005676F8"/>
    <w:rsid w:val="00567747"/>
    <w:rsid w:val="00567B3B"/>
    <w:rsid w:val="00567B75"/>
    <w:rsid w:val="00567C82"/>
    <w:rsid w:val="00570027"/>
    <w:rsid w:val="005701C5"/>
    <w:rsid w:val="0057021C"/>
    <w:rsid w:val="0057025F"/>
    <w:rsid w:val="005703E3"/>
    <w:rsid w:val="00570423"/>
    <w:rsid w:val="0057054C"/>
    <w:rsid w:val="00570764"/>
    <w:rsid w:val="0057087E"/>
    <w:rsid w:val="0057088B"/>
    <w:rsid w:val="005708C3"/>
    <w:rsid w:val="005708C6"/>
    <w:rsid w:val="0057095C"/>
    <w:rsid w:val="00570B64"/>
    <w:rsid w:val="00570BB6"/>
    <w:rsid w:val="00570C83"/>
    <w:rsid w:val="00571358"/>
    <w:rsid w:val="00571382"/>
    <w:rsid w:val="00571783"/>
    <w:rsid w:val="005719F4"/>
    <w:rsid w:val="00571B71"/>
    <w:rsid w:val="00571D69"/>
    <w:rsid w:val="00572583"/>
    <w:rsid w:val="00572643"/>
    <w:rsid w:val="00572995"/>
    <w:rsid w:val="00572B34"/>
    <w:rsid w:val="00572CD6"/>
    <w:rsid w:val="00572F26"/>
    <w:rsid w:val="005730FF"/>
    <w:rsid w:val="005731CD"/>
    <w:rsid w:val="00573723"/>
    <w:rsid w:val="0057380A"/>
    <w:rsid w:val="00573828"/>
    <w:rsid w:val="00573BB0"/>
    <w:rsid w:val="00573D2B"/>
    <w:rsid w:val="00573EBC"/>
    <w:rsid w:val="00573F24"/>
    <w:rsid w:val="00573F44"/>
    <w:rsid w:val="00574167"/>
    <w:rsid w:val="0057461F"/>
    <w:rsid w:val="005746F3"/>
    <w:rsid w:val="00574B6B"/>
    <w:rsid w:val="00574D14"/>
    <w:rsid w:val="00574FDC"/>
    <w:rsid w:val="005753DB"/>
    <w:rsid w:val="005756BD"/>
    <w:rsid w:val="00575913"/>
    <w:rsid w:val="00575A02"/>
    <w:rsid w:val="005760C5"/>
    <w:rsid w:val="0057615C"/>
    <w:rsid w:val="00576504"/>
    <w:rsid w:val="0057661C"/>
    <w:rsid w:val="005766EA"/>
    <w:rsid w:val="00576A37"/>
    <w:rsid w:val="00576FC8"/>
    <w:rsid w:val="005770DA"/>
    <w:rsid w:val="0057712C"/>
    <w:rsid w:val="00577368"/>
    <w:rsid w:val="005773FF"/>
    <w:rsid w:val="0057741C"/>
    <w:rsid w:val="005774E1"/>
    <w:rsid w:val="00577540"/>
    <w:rsid w:val="0057777D"/>
    <w:rsid w:val="005777AC"/>
    <w:rsid w:val="00577884"/>
    <w:rsid w:val="00577AC7"/>
    <w:rsid w:val="00577EB4"/>
    <w:rsid w:val="005805D7"/>
    <w:rsid w:val="0058067A"/>
    <w:rsid w:val="005806E7"/>
    <w:rsid w:val="005808A9"/>
    <w:rsid w:val="00580A62"/>
    <w:rsid w:val="00580AC0"/>
    <w:rsid w:val="00580DBD"/>
    <w:rsid w:val="00580DF5"/>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06D"/>
    <w:rsid w:val="00582193"/>
    <w:rsid w:val="005823FA"/>
    <w:rsid w:val="005827C5"/>
    <w:rsid w:val="0058284C"/>
    <w:rsid w:val="005828C1"/>
    <w:rsid w:val="005828DA"/>
    <w:rsid w:val="005829CC"/>
    <w:rsid w:val="00582E3D"/>
    <w:rsid w:val="00582E70"/>
    <w:rsid w:val="00582FDE"/>
    <w:rsid w:val="00583140"/>
    <w:rsid w:val="00583147"/>
    <w:rsid w:val="005836D0"/>
    <w:rsid w:val="005837E9"/>
    <w:rsid w:val="00583DEF"/>
    <w:rsid w:val="00583E78"/>
    <w:rsid w:val="00584043"/>
    <w:rsid w:val="00584496"/>
    <w:rsid w:val="005846A6"/>
    <w:rsid w:val="00584721"/>
    <w:rsid w:val="005849BF"/>
    <w:rsid w:val="00584D40"/>
    <w:rsid w:val="00584D70"/>
    <w:rsid w:val="00584E63"/>
    <w:rsid w:val="00584F86"/>
    <w:rsid w:val="00584FAE"/>
    <w:rsid w:val="005850F4"/>
    <w:rsid w:val="005852AA"/>
    <w:rsid w:val="005852E5"/>
    <w:rsid w:val="00585366"/>
    <w:rsid w:val="005856CE"/>
    <w:rsid w:val="00585867"/>
    <w:rsid w:val="00585C3A"/>
    <w:rsid w:val="00586013"/>
    <w:rsid w:val="0058628A"/>
    <w:rsid w:val="00586B34"/>
    <w:rsid w:val="00586BEA"/>
    <w:rsid w:val="00587117"/>
    <w:rsid w:val="00587586"/>
    <w:rsid w:val="0058759B"/>
    <w:rsid w:val="0058764D"/>
    <w:rsid w:val="005876AE"/>
    <w:rsid w:val="0058784F"/>
    <w:rsid w:val="005878B7"/>
    <w:rsid w:val="00587A2A"/>
    <w:rsid w:val="00587AF2"/>
    <w:rsid w:val="0059027C"/>
    <w:rsid w:val="0059028D"/>
    <w:rsid w:val="005904F2"/>
    <w:rsid w:val="00590583"/>
    <w:rsid w:val="00590632"/>
    <w:rsid w:val="00590788"/>
    <w:rsid w:val="005907FF"/>
    <w:rsid w:val="0059088E"/>
    <w:rsid w:val="005908B9"/>
    <w:rsid w:val="0059094B"/>
    <w:rsid w:val="005909AD"/>
    <w:rsid w:val="00590A68"/>
    <w:rsid w:val="00590BF6"/>
    <w:rsid w:val="00591186"/>
    <w:rsid w:val="00591400"/>
    <w:rsid w:val="00591533"/>
    <w:rsid w:val="005915A5"/>
    <w:rsid w:val="00591B9C"/>
    <w:rsid w:val="00592160"/>
    <w:rsid w:val="0059218A"/>
    <w:rsid w:val="005923C9"/>
    <w:rsid w:val="0059284F"/>
    <w:rsid w:val="00592BC2"/>
    <w:rsid w:val="00592E68"/>
    <w:rsid w:val="0059323A"/>
    <w:rsid w:val="00593447"/>
    <w:rsid w:val="0059345F"/>
    <w:rsid w:val="005936A9"/>
    <w:rsid w:val="005936FC"/>
    <w:rsid w:val="005937D1"/>
    <w:rsid w:val="00593891"/>
    <w:rsid w:val="00593B28"/>
    <w:rsid w:val="00593B6A"/>
    <w:rsid w:val="00593D7C"/>
    <w:rsid w:val="00593EDF"/>
    <w:rsid w:val="00594131"/>
    <w:rsid w:val="00594177"/>
    <w:rsid w:val="00594180"/>
    <w:rsid w:val="005941EB"/>
    <w:rsid w:val="005942E2"/>
    <w:rsid w:val="0059434A"/>
    <w:rsid w:val="005943C6"/>
    <w:rsid w:val="005943E4"/>
    <w:rsid w:val="005944BA"/>
    <w:rsid w:val="005944E2"/>
    <w:rsid w:val="005945DA"/>
    <w:rsid w:val="0059464A"/>
    <w:rsid w:val="005946E2"/>
    <w:rsid w:val="0059486C"/>
    <w:rsid w:val="005948B3"/>
    <w:rsid w:val="00594AEE"/>
    <w:rsid w:val="00595125"/>
    <w:rsid w:val="0059514B"/>
    <w:rsid w:val="0059518C"/>
    <w:rsid w:val="005951F8"/>
    <w:rsid w:val="00595308"/>
    <w:rsid w:val="00595318"/>
    <w:rsid w:val="0059559C"/>
    <w:rsid w:val="00595777"/>
    <w:rsid w:val="00595C5E"/>
    <w:rsid w:val="00595C98"/>
    <w:rsid w:val="00595DA2"/>
    <w:rsid w:val="00595E51"/>
    <w:rsid w:val="00595E99"/>
    <w:rsid w:val="00595F5C"/>
    <w:rsid w:val="00595FC5"/>
    <w:rsid w:val="0059610F"/>
    <w:rsid w:val="00596308"/>
    <w:rsid w:val="005964A9"/>
    <w:rsid w:val="005966D6"/>
    <w:rsid w:val="00596774"/>
    <w:rsid w:val="005967D3"/>
    <w:rsid w:val="005967D5"/>
    <w:rsid w:val="005968C4"/>
    <w:rsid w:val="00596D63"/>
    <w:rsid w:val="005970FA"/>
    <w:rsid w:val="0059715B"/>
    <w:rsid w:val="005974DD"/>
    <w:rsid w:val="00597605"/>
    <w:rsid w:val="005978AF"/>
    <w:rsid w:val="00597A36"/>
    <w:rsid w:val="00597C69"/>
    <w:rsid w:val="00597DF6"/>
    <w:rsid w:val="00597ED3"/>
    <w:rsid w:val="005A0274"/>
    <w:rsid w:val="005A049F"/>
    <w:rsid w:val="005A0560"/>
    <w:rsid w:val="005A05C6"/>
    <w:rsid w:val="005A0753"/>
    <w:rsid w:val="005A079C"/>
    <w:rsid w:val="005A0805"/>
    <w:rsid w:val="005A0854"/>
    <w:rsid w:val="005A0CAA"/>
    <w:rsid w:val="005A0CAF"/>
    <w:rsid w:val="005A0CB6"/>
    <w:rsid w:val="005A0E88"/>
    <w:rsid w:val="005A0EFD"/>
    <w:rsid w:val="005A0F90"/>
    <w:rsid w:val="005A1014"/>
    <w:rsid w:val="005A1062"/>
    <w:rsid w:val="005A1242"/>
    <w:rsid w:val="005A139F"/>
    <w:rsid w:val="005A14AD"/>
    <w:rsid w:val="005A16B0"/>
    <w:rsid w:val="005A18A7"/>
    <w:rsid w:val="005A18F9"/>
    <w:rsid w:val="005A1AA7"/>
    <w:rsid w:val="005A1AC6"/>
    <w:rsid w:val="005A1BAF"/>
    <w:rsid w:val="005A1C03"/>
    <w:rsid w:val="005A1CC6"/>
    <w:rsid w:val="005A1F4E"/>
    <w:rsid w:val="005A2229"/>
    <w:rsid w:val="005A23BE"/>
    <w:rsid w:val="005A2490"/>
    <w:rsid w:val="005A2758"/>
    <w:rsid w:val="005A305C"/>
    <w:rsid w:val="005A320D"/>
    <w:rsid w:val="005A33ED"/>
    <w:rsid w:val="005A36DF"/>
    <w:rsid w:val="005A36E3"/>
    <w:rsid w:val="005A386D"/>
    <w:rsid w:val="005A3A31"/>
    <w:rsid w:val="005A3B41"/>
    <w:rsid w:val="005A416C"/>
    <w:rsid w:val="005A4A53"/>
    <w:rsid w:val="005A4A6E"/>
    <w:rsid w:val="005A4B5B"/>
    <w:rsid w:val="005A4BB0"/>
    <w:rsid w:val="005A4E93"/>
    <w:rsid w:val="005A5345"/>
    <w:rsid w:val="005A55C6"/>
    <w:rsid w:val="005A588D"/>
    <w:rsid w:val="005A59CF"/>
    <w:rsid w:val="005A5C77"/>
    <w:rsid w:val="005A5D47"/>
    <w:rsid w:val="005A5E7D"/>
    <w:rsid w:val="005A60F0"/>
    <w:rsid w:val="005A6223"/>
    <w:rsid w:val="005A6A32"/>
    <w:rsid w:val="005A6A3A"/>
    <w:rsid w:val="005A6C4A"/>
    <w:rsid w:val="005A6D52"/>
    <w:rsid w:val="005A6E87"/>
    <w:rsid w:val="005A7486"/>
    <w:rsid w:val="005A76A0"/>
    <w:rsid w:val="005A78D5"/>
    <w:rsid w:val="005A79EB"/>
    <w:rsid w:val="005A7CC1"/>
    <w:rsid w:val="005A7F2A"/>
    <w:rsid w:val="005A7F4E"/>
    <w:rsid w:val="005A7F72"/>
    <w:rsid w:val="005B0060"/>
    <w:rsid w:val="005B04A3"/>
    <w:rsid w:val="005B0A7D"/>
    <w:rsid w:val="005B0BFE"/>
    <w:rsid w:val="005B0CBC"/>
    <w:rsid w:val="005B0F18"/>
    <w:rsid w:val="005B1197"/>
    <w:rsid w:val="005B152E"/>
    <w:rsid w:val="005B15A6"/>
    <w:rsid w:val="005B16CC"/>
    <w:rsid w:val="005B18BB"/>
    <w:rsid w:val="005B1A34"/>
    <w:rsid w:val="005B1F9E"/>
    <w:rsid w:val="005B26CB"/>
    <w:rsid w:val="005B2723"/>
    <w:rsid w:val="005B278E"/>
    <w:rsid w:val="005B2899"/>
    <w:rsid w:val="005B2906"/>
    <w:rsid w:val="005B2D36"/>
    <w:rsid w:val="005B2DA2"/>
    <w:rsid w:val="005B2DBA"/>
    <w:rsid w:val="005B2EB8"/>
    <w:rsid w:val="005B355C"/>
    <w:rsid w:val="005B3895"/>
    <w:rsid w:val="005B3C7C"/>
    <w:rsid w:val="005B3DB2"/>
    <w:rsid w:val="005B4002"/>
    <w:rsid w:val="005B411A"/>
    <w:rsid w:val="005B4224"/>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6A4"/>
    <w:rsid w:val="005B6FAE"/>
    <w:rsid w:val="005B703E"/>
    <w:rsid w:val="005B747E"/>
    <w:rsid w:val="005B756C"/>
    <w:rsid w:val="005B7683"/>
    <w:rsid w:val="005B781E"/>
    <w:rsid w:val="005B7824"/>
    <w:rsid w:val="005B7952"/>
    <w:rsid w:val="005B7A4C"/>
    <w:rsid w:val="005B7A5A"/>
    <w:rsid w:val="005B7A5C"/>
    <w:rsid w:val="005B7BC1"/>
    <w:rsid w:val="005B7D62"/>
    <w:rsid w:val="005C001C"/>
    <w:rsid w:val="005C01BD"/>
    <w:rsid w:val="005C0625"/>
    <w:rsid w:val="005C0796"/>
    <w:rsid w:val="005C07A0"/>
    <w:rsid w:val="005C0904"/>
    <w:rsid w:val="005C09BF"/>
    <w:rsid w:val="005C0D61"/>
    <w:rsid w:val="005C0DDE"/>
    <w:rsid w:val="005C1005"/>
    <w:rsid w:val="005C10E4"/>
    <w:rsid w:val="005C1225"/>
    <w:rsid w:val="005C132F"/>
    <w:rsid w:val="005C1752"/>
    <w:rsid w:val="005C1BF2"/>
    <w:rsid w:val="005C2144"/>
    <w:rsid w:val="005C22AE"/>
    <w:rsid w:val="005C22C5"/>
    <w:rsid w:val="005C22D4"/>
    <w:rsid w:val="005C22EA"/>
    <w:rsid w:val="005C247C"/>
    <w:rsid w:val="005C2557"/>
    <w:rsid w:val="005C267C"/>
    <w:rsid w:val="005C2744"/>
    <w:rsid w:val="005C2D32"/>
    <w:rsid w:val="005C2D97"/>
    <w:rsid w:val="005C2DBA"/>
    <w:rsid w:val="005C2E4B"/>
    <w:rsid w:val="005C2F50"/>
    <w:rsid w:val="005C376D"/>
    <w:rsid w:val="005C3778"/>
    <w:rsid w:val="005C3BBA"/>
    <w:rsid w:val="005C3D4D"/>
    <w:rsid w:val="005C4B4D"/>
    <w:rsid w:val="005C4C34"/>
    <w:rsid w:val="005C4DE3"/>
    <w:rsid w:val="005C5024"/>
    <w:rsid w:val="005C5372"/>
    <w:rsid w:val="005C5379"/>
    <w:rsid w:val="005C5425"/>
    <w:rsid w:val="005C5659"/>
    <w:rsid w:val="005C5792"/>
    <w:rsid w:val="005C57C7"/>
    <w:rsid w:val="005C57D5"/>
    <w:rsid w:val="005C5849"/>
    <w:rsid w:val="005C5A28"/>
    <w:rsid w:val="005C5AD4"/>
    <w:rsid w:val="005C5FBC"/>
    <w:rsid w:val="005C6222"/>
    <w:rsid w:val="005C63BA"/>
    <w:rsid w:val="005C6424"/>
    <w:rsid w:val="005C6669"/>
    <w:rsid w:val="005C688A"/>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80"/>
    <w:rsid w:val="005D0790"/>
    <w:rsid w:val="005D0A7E"/>
    <w:rsid w:val="005D0B86"/>
    <w:rsid w:val="005D0D3E"/>
    <w:rsid w:val="005D0E15"/>
    <w:rsid w:val="005D0FE3"/>
    <w:rsid w:val="005D1314"/>
    <w:rsid w:val="005D143D"/>
    <w:rsid w:val="005D17BF"/>
    <w:rsid w:val="005D1817"/>
    <w:rsid w:val="005D18B1"/>
    <w:rsid w:val="005D18E0"/>
    <w:rsid w:val="005D1A02"/>
    <w:rsid w:val="005D1BC8"/>
    <w:rsid w:val="005D20FC"/>
    <w:rsid w:val="005D2462"/>
    <w:rsid w:val="005D24A2"/>
    <w:rsid w:val="005D25D7"/>
    <w:rsid w:val="005D282C"/>
    <w:rsid w:val="005D2A49"/>
    <w:rsid w:val="005D2B5C"/>
    <w:rsid w:val="005D2C7B"/>
    <w:rsid w:val="005D2CB0"/>
    <w:rsid w:val="005D2D31"/>
    <w:rsid w:val="005D2EE8"/>
    <w:rsid w:val="005D3534"/>
    <w:rsid w:val="005D35B5"/>
    <w:rsid w:val="005D3707"/>
    <w:rsid w:val="005D382F"/>
    <w:rsid w:val="005D3919"/>
    <w:rsid w:val="005D3932"/>
    <w:rsid w:val="005D3AF0"/>
    <w:rsid w:val="005D3BFD"/>
    <w:rsid w:val="005D3E94"/>
    <w:rsid w:val="005D3F39"/>
    <w:rsid w:val="005D42E6"/>
    <w:rsid w:val="005D46B2"/>
    <w:rsid w:val="005D46E9"/>
    <w:rsid w:val="005D4703"/>
    <w:rsid w:val="005D4F0B"/>
    <w:rsid w:val="005D4F30"/>
    <w:rsid w:val="005D5012"/>
    <w:rsid w:val="005D5763"/>
    <w:rsid w:val="005D5AA0"/>
    <w:rsid w:val="005D5E0B"/>
    <w:rsid w:val="005D5E46"/>
    <w:rsid w:val="005D5E87"/>
    <w:rsid w:val="005D609E"/>
    <w:rsid w:val="005D63A2"/>
    <w:rsid w:val="005D64A5"/>
    <w:rsid w:val="005D6859"/>
    <w:rsid w:val="005D68A6"/>
    <w:rsid w:val="005D6929"/>
    <w:rsid w:val="005D6B30"/>
    <w:rsid w:val="005D6E1C"/>
    <w:rsid w:val="005D6F5B"/>
    <w:rsid w:val="005D71FE"/>
    <w:rsid w:val="005D7249"/>
    <w:rsid w:val="005D72E1"/>
    <w:rsid w:val="005D7458"/>
    <w:rsid w:val="005D7484"/>
    <w:rsid w:val="005D74B7"/>
    <w:rsid w:val="005D7539"/>
    <w:rsid w:val="005D76F4"/>
    <w:rsid w:val="005D7E04"/>
    <w:rsid w:val="005E0082"/>
    <w:rsid w:val="005E02E6"/>
    <w:rsid w:val="005E046A"/>
    <w:rsid w:val="005E06E1"/>
    <w:rsid w:val="005E0899"/>
    <w:rsid w:val="005E0A1F"/>
    <w:rsid w:val="005E0F31"/>
    <w:rsid w:val="005E106F"/>
    <w:rsid w:val="005E1393"/>
    <w:rsid w:val="005E1411"/>
    <w:rsid w:val="005E154C"/>
    <w:rsid w:val="005E15B3"/>
    <w:rsid w:val="005E189D"/>
    <w:rsid w:val="005E194D"/>
    <w:rsid w:val="005E200E"/>
    <w:rsid w:val="005E22BD"/>
    <w:rsid w:val="005E241C"/>
    <w:rsid w:val="005E2541"/>
    <w:rsid w:val="005E25C8"/>
    <w:rsid w:val="005E2853"/>
    <w:rsid w:val="005E2C46"/>
    <w:rsid w:val="005E3035"/>
    <w:rsid w:val="005E30E0"/>
    <w:rsid w:val="005E322A"/>
    <w:rsid w:val="005E3363"/>
    <w:rsid w:val="005E359D"/>
    <w:rsid w:val="005E35FD"/>
    <w:rsid w:val="005E36BA"/>
    <w:rsid w:val="005E383F"/>
    <w:rsid w:val="005E3961"/>
    <w:rsid w:val="005E3B77"/>
    <w:rsid w:val="005E412D"/>
    <w:rsid w:val="005E414B"/>
    <w:rsid w:val="005E436E"/>
    <w:rsid w:val="005E43C2"/>
    <w:rsid w:val="005E46FA"/>
    <w:rsid w:val="005E48F7"/>
    <w:rsid w:val="005E4CCB"/>
    <w:rsid w:val="005E4E67"/>
    <w:rsid w:val="005E4EC2"/>
    <w:rsid w:val="005E4F26"/>
    <w:rsid w:val="005E50FE"/>
    <w:rsid w:val="005E5563"/>
    <w:rsid w:val="005E59C5"/>
    <w:rsid w:val="005E5DFD"/>
    <w:rsid w:val="005E5E44"/>
    <w:rsid w:val="005E5E74"/>
    <w:rsid w:val="005E61A8"/>
    <w:rsid w:val="005E62D7"/>
    <w:rsid w:val="005E66F1"/>
    <w:rsid w:val="005E69FA"/>
    <w:rsid w:val="005E6A68"/>
    <w:rsid w:val="005E6AFB"/>
    <w:rsid w:val="005E6D98"/>
    <w:rsid w:val="005E6E65"/>
    <w:rsid w:val="005E7023"/>
    <w:rsid w:val="005E7698"/>
    <w:rsid w:val="005E7849"/>
    <w:rsid w:val="005E7888"/>
    <w:rsid w:val="005E7A8C"/>
    <w:rsid w:val="005E7ABA"/>
    <w:rsid w:val="005E7BFB"/>
    <w:rsid w:val="005E7E46"/>
    <w:rsid w:val="005F00CC"/>
    <w:rsid w:val="005F041A"/>
    <w:rsid w:val="005F067C"/>
    <w:rsid w:val="005F06FA"/>
    <w:rsid w:val="005F06FD"/>
    <w:rsid w:val="005F07BC"/>
    <w:rsid w:val="005F0AB9"/>
    <w:rsid w:val="005F0B4C"/>
    <w:rsid w:val="005F0B53"/>
    <w:rsid w:val="005F0C46"/>
    <w:rsid w:val="005F0F93"/>
    <w:rsid w:val="005F107E"/>
    <w:rsid w:val="005F11D9"/>
    <w:rsid w:val="005F15D5"/>
    <w:rsid w:val="005F1EA8"/>
    <w:rsid w:val="005F1FE4"/>
    <w:rsid w:val="005F2528"/>
    <w:rsid w:val="005F29C2"/>
    <w:rsid w:val="005F2A02"/>
    <w:rsid w:val="005F369B"/>
    <w:rsid w:val="005F3955"/>
    <w:rsid w:val="005F3AC2"/>
    <w:rsid w:val="005F3D07"/>
    <w:rsid w:val="005F3F7F"/>
    <w:rsid w:val="005F40E5"/>
    <w:rsid w:val="005F419B"/>
    <w:rsid w:val="005F432D"/>
    <w:rsid w:val="005F46D9"/>
    <w:rsid w:val="005F4950"/>
    <w:rsid w:val="005F4BF6"/>
    <w:rsid w:val="005F4CC4"/>
    <w:rsid w:val="005F4D15"/>
    <w:rsid w:val="005F4D16"/>
    <w:rsid w:val="005F5181"/>
    <w:rsid w:val="005F523F"/>
    <w:rsid w:val="005F5362"/>
    <w:rsid w:val="005F5369"/>
    <w:rsid w:val="005F53AA"/>
    <w:rsid w:val="005F547B"/>
    <w:rsid w:val="005F556F"/>
    <w:rsid w:val="005F5793"/>
    <w:rsid w:val="005F5838"/>
    <w:rsid w:val="005F5C3D"/>
    <w:rsid w:val="005F6178"/>
    <w:rsid w:val="005F6262"/>
    <w:rsid w:val="005F660A"/>
    <w:rsid w:val="005F6697"/>
    <w:rsid w:val="005F69DD"/>
    <w:rsid w:val="005F6CA5"/>
    <w:rsid w:val="005F6CC9"/>
    <w:rsid w:val="005F6E07"/>
    <w:rsid w:val="005F6EF0"/>
    <w:rsid w:val="005F6F60"/>
    <w:rsid w:val="005F6F9C"/>
    <w:rsid w:val="005F6FFC"/>
    <w:rsid w:val="005F7037"/>
    <w:rsid w:val="005F70D3"/>
    <w:rsid w:val="005F75E7"/>
    <w:rsid w:val="005F75EC"/>
    <w:rsid w:val="005F7956"/>
    <w:rsid w:val="005F7AC5"/>
    <w:rsid w:val="005F7CC1"/>
    <w:rsid w:val="005F7DEF"/>
    <w:rsid w:val="006004DE"/>
    <w:rsid w:val="00600AAB"/>
    <w:rsid w:val="00600B6C"/>
    <w:rsid w:val="00600CDA"/>
    <w:rsid w:val="00600EDA"/>
    <w:rsid w:val="00600F5D"/>
    <w:rsid w:val="00601072"/>
    <w:rsid w:val="00601097"/>
    <w:rsid w:val="0060144E"/>
    <w:rsid w:val="00601BE3"/>
    <w:rsid w:val="00601CE4"/>
    <w:rsid w:val="00601F3F"/>
    <w:rsid w:val="00601FCD"/>
    <w:rsid w:val="00602354"/>
    <w:rsid w:val="0060254B"/>
    <w:rsid w:val="0060268D"/>
    <w:rsid w:val="006027D5"/>
    <w:rsid w:val="00602A99"/>
    <w:rsid w:val="00602AD6"/>
    <w:rsid w:val="00602CA9"/>
    <w:rsid w:val="00602CBC"/>
    <w:rsid w:val="0060305B"/>
    <w:rsid w:val="006036FD"/>
    <w:rsid w:val="00603816"/>
    <w:rsid w:val="006039C5"/>
    <w:rsid w:val="00603B1B"/>
    <w:rsid w:val="00603D08"/>
    <w:rsid w:val="00604384"/>
    <w:rsid w:val="006043D7"/>
    <w:rsid w:val="00604594"/>
    <w:rsid w:val="00604708"/>
    <w:rsid w:val="00604770"/>
    <w:rsid w:val="00604CFF"/>
    <w:rsid w:val="00604D0F"/>
    <w:rsid w:val="00604D5A"/>
    <w:rsid w:val="00605399"/>
    <w:rsid w:val="006054EE"/>
    <w:rsid w:val="00605611"/>
    <w:rsid w:val="0060591D"/>
    <w:rsid w:val="0060595A"/>
    <w:rsid w:val="006059EC"/>
    <w:rsid w:val="00605A02"/>
    <w:rsid w:val="00605A5D"/>
    <w:rsid w:val="00605B5D"/>
    <w:rsid w:val="00605EA8"/>
    <w:rsid w:val="00605FD1"/>
    <w:rsid w:val="0060669D"/>
    <w:rsid w:val="00606D77"/>
    <w:rsid w:val="00606E0E"/>
    <w:rsid w:val="00606E32"/>
    <w:rsid w:val="00607391"/>
    <w:rsid w:val="006074B1"/>
    <w:rsid w:val="006074E5"/>
    <w:rsid w:val="006074FA"/>
    <w:rsid w:val="00607797"/>
    <w:rsid w:val="00607843"/>
    <w:rsid w:val="00607ADE"/>
    <w:rsid w:val="00607B14"/>
    <w:rsid w:val="00607C1F"/>
    <w:rsid w:val="00607CE0"/>
    <w:rsid w:val="00607E68"/>
    <w:rsid w:val="00610224"/>
    <w:rsid w:val="006102C6"/>
    <w:rsid w:val="006103F0"/>
    <w:rsid w:val="006109F1"/>
    <w:rsid w:val="00610A73"/>
    <w:rsid w:val="00610AF3"/>
    <w:rsid w:val="00610B78"/>
    <w:rsid w:val="00610F9E"/>
    <w:rsid w:val="006113A9"/>
    <w:rsid w:val="006117CD"/>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3F46"/>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513A"/>
    <w:rsid w:val="0061524B"/>
    <w:rsid w:val="0061565F"/>
    <w:rsid w:val="006159FA"/>
    <w:rsid w:val="00615B30"/>
    <w:rsid w:val="00615BDB"/>
    <w:rsid w:val="006162D2"/>
    <w:rsid w:val="006163BD"/>
    <w:rsid w:val="00616885"/>
    <w:rsid w:val="00616E26"/>
    <w:rsid w:val="00616F90"/>
    <w:rsid w:val="006170BD"/>
    <w:rsid w:val="0061717B"/>
    <w:rsid w:val="0061717F"/>
    <w:rsid w:val="006174CE"/>
    <w:rsid w:val="006175CF"/>
    <w:rsid w:val="006176A8"/>
    <w:rsid w:val="00617B93"/>
    <w:rsid w:val="00620020"/>
    <w:rsid w:val="00620049"/>
    <w:rsid w:val="00620092"/>
    <w:rsid w:val="00620115"/>
    <w:rsid w:val="0062012D"/>
    <w:rsid w:val="006201A2"/>
    <w:rsid w:val="006201CD"/>
    <w:rsid w:val="006201F0"/>
    <w:rsid w:val="006201F5"/>
    <w:rsid w:val="00620254"/>
    <w:rsid w:val="006205EA"/>
    <w:rsid w:val="00620686"/>
    <w:rsid w:val="00620721"/>
    <w:rsid w:val="00620728"/>
    <w:rsid w:val="006209E8"/>
    <w:rsid w:val="00620C45"/>
    <w:rsid w:val="00620CC5"/>
    <w:rsid w:val="00621B6A"/>
    <w:rsid w:val="00621C0B"/>
    <w:rsid w:val="00621C72"/>
    <w:rsid w:val="00621CAD"/>
    <w:rsid w:val="006221CD"/>
    <w:rsid w:val="00622233"/>
    <w:rsid w:val="006223A5"/>
    <w:rsid w:val="006227C8"/>
    <w:rsid w:val="006228FA"/>
    <w:rsid w:val="006229E3"/>
    <w:rsid w:val="0062323E"/>
    <w:rsid w:val="00623367"/>
    <w:rsid w:val="00623397"/>
    <w:rsid w:val="00623427"/>
    <w:rsid w:val="00623AEB"/>
    <w:rsid w:val="00623E4E"/>
    <w:rsid w:val="00623FC0"/>
    <w:rsid w:val="006240D0"/>
    <w:rsid w:val="00624147"/>
    <w:rsid w:val="006246D8"/>
    <w:rsid w:val="00624748"/>
    <w:rsid w:val="00624922"/>
    <w:rsid w:val="00624938"/>
    <w:rsid w:val="00624956"/>
    <w:rsid w:val="00624A3A"/>
    <w:rsid w:val="00624C2C"/>
    <w:rsid w:val="00624C6E"/>
    <w:rsid w:val="00624EE9"/>
    <w:rsid w:val="00624FB3"/>
    <w:rsid w:val="00624FCD"/>
    <w:rsid w:val="006254B0"/>
    <w:rsid w:val="00625526"/>
    <w:rsid w:val="00625586"/>
    <w:rsid w:val="00625727"/>
    <w:rsid w:val="00625889"/>
    <w:rsid w:val="00625966"/>
    <w:rsid w:val="00625B24"/>
    <w:rsid w:val="00625CE1"/>
    <w:rsid w:val="00625D8F"/>
    <w:rsid w:val="00625F31"/>
    <w:rsid w:val="0062600B"/>
    <w:rsid w:val="0062657C"/>
    <w:rsid w:val="006265C9"/>
    <w:rsid w:val="00626634"/>
    <w:rsid w:val="00626678"/>
    <w:rsid w:val="00626785"/>
    <w:rsid w:val="00626919"/>
    <w:rsid w:val="00626AF8"/>
    <w:rsid w:val="00626C25"/>
    <w:rsid w:val="00626E64"/>
    <w:rsid w:val="0062704B"/>
    <w:rsid w:val="006270EF"/>
    <w:rsid w:val="0062725A"/>
    <w:rsid w:val="00627338"/>
    <w:rsid w:val="00627BA3"/>
    <w:rsid w:val="00627C39"/>
    <w:rsid w:val="00627E44"/>
    <w:rsid w:val="006300D7"/>
    <w:rsid w:val="006301B8"/>
    <w:rsid w:val="00630312"/>
    <w:rsid w:val="00630333"/>
    <w:rsid w:val="006304D6"/>
    <w:rsid w:val="006304E7"/>
    <w:rsid w:val="006305A9"/>
    <w:rsid w:val="00630E63"/>
    <w:rsid w:val="00630F69"/>
    <w:rsid w:val="00631007"/>
    <w:rsid w:val="00631826"/>
    <w:rsid w:val="0063191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530"/>
    <w:rsid w:val="00633548"/>
    <w:rsid w:val="00633951"/>
    <w:rsid w:val="00633965"/>
    <w:rsid w:val="00633A29"/>
    <w:rsid w:val="00633A3A"/>
    <w:rsid w:val="00633B29"/>
    <w:rsid w:val="00633B5E"/>
    <w:rsid w:val="00633C0A"/>
    <w:rsid w:val="00633CB2"/>
    <w:rsid w:val="00633E7A"/>
    <w:rsid w:val="00633FA8"/>
    <w:rsid w:val="0063405E"/>
    <w:rsid w:val="006341AD"/>
    <w:rsid w:val="006341FE"/>
    <w:rsid w:val="00634251"/>
    <w:rsid w:val="006346F1"/>
    <w:rsid w:val="0063478C"/>
    <w:rsid w:val="006347F5"/>
    <w:rsid w:val="00634A5B"/>
    <w:rsid w:val="00634B2C"/>
    <w:rsid w:val="0063505C"/>
    <w:rsid w:val="00635131"/>
    <w:rsid w:val="00635298"/>
    <w:rsid w:val="006353D0"/>
    <w:rsid w:val="00635BEA"/>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37EA2"/>
    <w:rsid w:val="00637EB0"/>
    <w:rsid w:val="006401C6"/>
    <w:rsid w:val="00640207"/>
    <w:rsid w:val="00640222"/>
    <w:rsid w:val="00640226"/>
    <w:rsid w:val="006402C9"/>
    <w:rsid w:val="00640630"/>
    <w:rsid w:val="00640743"/>
    <w:rsid w:val="0064079F"/>
    <w:rsid w:val="006409F3"/>
    <w:rsid w:val="00640BD3"/>
    <w:rsid w:val="00640F53"/>
    <w:rsid w:val="00641027"/>
    <w:rsid w:val="00641061"/>
    <w:rsid w:val="00641083"/>
    <w:rsid w:val="006411DF"/>
    <w:rsid w:val="006412FC"/>
    <w:rsid w:val="00641598"/>
    <w:rsid w:val="006419ED"/>
    <w:rsid w:val="00641A62"/>
    <w:rsid w:val="00641ABB"/>
    <w:rsid w:val="00641B2B"/>
    <w:rsid w:val="00641D84"/>
    <w:rsid w:val="006426A6"/>
    <w:rsid w:val="0064277A"/>
    <w:rsid w:val="006427DE"/>
    <w:rsid w:val="00642B53"/>
    <w:rsid w:val="00642C85"/>
    <w:rsid w:val="00642CFC"/>
    <w:rsid w:val="00642D10"/>
    <w:rsid w:val="00642E65"/>
    <w:rsid w:val="0064353F"/>
    <w:rsid w:val="00643540"/>
    <w:rsid w:val="0064366E"/>
    <w:rsid w:val="00643769"/>
    <w:rsid w:val="00643891"/>
    <w:rsid w:val="00643896"/>
    <w:rsid w:val="00643A93"/>
    <w:rsid w:val="00643DCD"/>
    <w:rsid w:val="00644200"/>
    <w:rsid w:val="0064428B"/>
    <w:rsid w:val="00644388"/>
    <w:rsid w:val="00644511"/>
    <w:rsid w:val="00644596"/>
    <w:rsid w:val="0064479C"/>
    <w:rsid w:val="0064486C"/>
    <w:rsid w:val="00644E60"/>
    <w:rsid w:val="00645147"/>
    <w:rsid w:val="00645190"/>
    <w:rsid w:val="0064563A"/>
    <w:rsid w:val="00645A06"/>
    <w:rsid w:val="00645ACC"/>
    <w:rsid w:val="00645C50"/>
    <w:rsid w:val="00646502"/>
    <w:rsid w:val="0064655B"/>
    <w:rsid w:val="006466B5"/>
    <w:rsid w:val="00646DEC"/>
    <w:rsid w:val="00646F76"/>
    <w:rsid w:val="0064758B"/>
    <w:rsid w:val="006477A7"/>
    <w:rsid w:val="00647914"/>
    <w:rsid w:val="00647AC0"/>
    <w:rsid w:val="00647C88"/>
    <w:rsid w:val="00647CB3"/>
    <w:rsid w:val="00647F79"/>
    <w:rsid w:val="00650150"/>
    <w:rsid w:val="006504A7"/>
    <w:rsid w:val="00650810"/>
    <w:rsid w:val="00650839"/>
    <w:rsid w:val="00650854"/>
    <w:rsid w:val="00650D1E"/>
    <w:rsid w:val="00650D3F"/>
    <w:rsid w:val="00650E4C"/>
    <w:rsid w:val="00650E8B"/>
    <w:rsid w:val="00650EB8"/>
    <w:rsid w:val="00650F7C"/>
    <w:rsid w:val="00650FBE"/>
    <w:rsid w:val="006513A7"/>
    <w:rsid w:val="006513D5"/>
    <w:rsid w:val="0065184F"/>
    <w:rsid w:val="006518B1"/>
    <w:rsid w:val="006518F0"/>
    <w:rsid w:val="00651AD3"/>
    <w:rsid w:val="00651B74"/>
    <w:rsid w:val="00651FA0"/>
    <w:rsid w:val="00651FB4"/>
    <w:rsid w:val="0065208F"/>
    <w:rsid w:val="006521E6"/>
    <w:rsid w:val="00653217"/>
    <w:rsid w:val="00653273"/>
    <w:rsid w:val="00653433"/>
    <w:rsid w:val="006538D5"/>
    <w:rsid w:val="00653CCF"/>
    <w:rsid w:val="00653DE9"/>
    <w:rsid w:val="00653E88"/>
    <w:rsid w:val="00653FED"/>
    <w:rsid w:val="006540F1"/>
    <w:rsid w:val="00654156"/>
    <w:rsid w:val="0065424F"/>
    <w:rsid w:val="00654479"/>
    <w:rsid w:val="006544F6"/>
    <w:rsid w:val="006548D2"/>
    <w:rsid w:val="00654E05"/>
    <w:rsid w:val="00654EF7"/>
    <w:rsid w:val="00655070"/>
    <w:rsid w:val="006550FB"/>
    <w:rsid w:val="0065517F"/>
    <w:rsid w:val="00655223"/>
    <w:rsid w:val="00655451"/>
    <w:rsid w:val="00655492"/>
    <w:rsid w:val="00655563"/>
    <w:rsid w:val="00655780"/>
    <w:rsid w:val="0065594D"/>
    <w:rsid w:val="00655AA3"/>
    <w:rsid w:val="006561FF"/>
    <w:rsid w:val="00656461"/>
    <w:rsid w:val="00656936"/>
    <w:rsid w:val="00656A67"/>
    <w:rsid w:val="00656BB0"/>
    <w:rsid w:val="00656CC0"/>
    <w:rsid w:val="00656D6F"/>
    <w:rsid w:val="00657005"/>
    <w:rsid w:val="006571B9"/>
    <w:rsid w:val="006572FB"/>
    <w:rsid w:val="006578D9"/>
    <w:rsid w:val="00657F67"/>
    <w:rsid w:val="006605DC"/>
    <w:rsid w:val="006607C5"/>
    <w:rsid w:val="00660BA3"/>
    <w:rsid w:val="0066146F"/>
    <w:rsid w:val="006615A3"/>
    <w:rsid w:val="006615CC"/>
    <w:rsid w:val="00661636"/>
    <w:rsid w:val="006616B0"/>
    <w:rsid w:val="006616C5"/>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A"/>
    <w:rsid w:val="006638C6"/>
    <w:rsid w:val="00663908"/>
    <w:rsid w:val="00663C7B"/>
    <w:rsid w:val="00663CA1"/>
    <w:rsid w:val="00663DAB"/>
    <w:rsid w:val="00663DDD"/>
    <w:rsid w:val="00663F65"/>
    <w:rsid w:val="006640F3"/>
    <w:rsid w:val="00664678"/>
    <w:rsid w:val="006646F4"/>
    <w:rsid w:val="00664838"/>
    <w:rsid w:val="00664DE5"/>
    <w:rsid w:val="00664E45"/>
    <w:rsid w:val="00664F20"/>
    <w:rsid w:val="00664FF9"/>
    <w:rsid w:val="00665180"/>
    <w:rsid w:val="006651A0"/>
    <w:rsid w:val="006651D8"/>
    <w:rsid w:val="00665229"/>
    <w:rsid w:val="00665316"/>
    <w:rsid w:val="00665377"/>
    <w:rsid w:val="006654E8"/>
    <w:rsid w:val="0066568F"/>
    <w:rsid w:val="006656C8"/>
    <w:rsid w:val="006657FE"/>
    <w:rsid w:val="0066594E"/>
    <w:rsid w:val="006659B0"/>
    <w:rsid w:val="00665AF0"/>
    <w:rsid w:val="00665BFB"/>
    <w:rsid w:val="00665BFF"/>
    <w:rsid w:val="00665CCE"/>
    <w:rsid w:val="006664A0"/>
    <w:rsid w:val="00666826"/>
    <w:rsid w:val="0066686C"/>
    <w:rsid w:val="006668EB"/>
    <w:rsid w:val="00666C39"/>
    <w:rsid w:val="00666E49"/>
    <w:rsid w:val="00666EA6"/>
    <w:rsid w:val="0066704A"/>
    <w:rsid w:val="006672FC"/>
    <w:rsid w:val="00667378"/>
    <w:rsid w:val="0066745C"/>
    <w:rsid w:val="00667682"/>
    <w:rsid w:val="006679F2"/>
    <w:rsid w:val="006679FC"/>
    <w:rsid w:val="00667A27"/>
    <w:rsid w:val="00667E84"/>
    <w:rsid w:val="00667EE0"/>
    <w:rsid w:val="006700B9"/>
    <w:rsid w:val="00670204"/>
    <w:rsid w:val="00670290"/>
    <w:rsid w:val="00670429"/>
    <w:rsid w:val="006704BF"/>
    <w:rsid w:val="00670646"/>
    <w:rsid w:val="00670AD6"/>
    <w:rsid w:val="00670EBD"/>
    <w:rsid w:val="00670ECD"/>
    <w:rsid w:val="00671010"/>
    <w:rsid w:val="0067106A"/>
    <w:rsid w:val="00671213"/>
    <w:rsid w:val="00671AD5"/>
    <w:rsid w:val="00671AF5"/>
    <w:rsid w:val="00671B4F"/>
    <w:rsid w:val="00671FDD"/>
    <w:rsid w:val="006723AA"/>
    <w:rsid w:val="00672565"/>
    <w:rsid w:val="006725CC"/>
    <w:rsid w:val="0067273D"/>
    <w:rsid w:val="006727B7"/>
    <w:rsid w:val="00672966"/>
    <w:rsid w:val="00672B5A"/>
    <w:rsid w:val="00672F20"/>
    <w:rsid w:val="0067310C"/>
    <w:rsid w:val="006733B2"/>
    <w:rsid w:val="006734D9"/>
    <w:rsid w:val="006735BC"/>
    <w:rsid w:val="00673A34"/>
    <w:rsid w:val="00673B35"/>
    <w:rsid w:val="00673BDE"/>
    <w:rsid w:val="00673EB7"/>
    <w:rsid w:val="00673EED"/>
    <w:rsid w:val="00673FBF"/>
    <w:rsid w:val="00674087"/>
    <w:rsid w:val="006740F1"/>
    <w:rsid w:val="00674243"/>
    <w:rsid w:val="0067439E"/>
    <w:rsid w:val="00674415"/>
    <w:rsid w:val="00674460"/>
    <w:rsid w:val="006746EB"/>
    <w:rsid w:val="0067489A"/>
    <w:rsid w:val="00674B75"/>
    <w:rsid w:val="00674CDE"/>
    <w:rsid w:val="006754D4"/>
    <w:rsid w:val="00675652"/>
    <w:rsid w:val="0067570A"/>
    <w:rsid w:val="006758E5"/>
    <w:rsid w:val="00675A3D"/>
    <w:rsid w:val="00675ECB"/>
    <w:rsid w:val="006762CA"/>
    <w:rsid w:val="0067649C"/>
    <w:rsid w:val="0067652C"/>
    <w:rsid w:val="006767B8"/>
    <w:rsid w:val="00676AC5"/>
    <w:rsid w:val="00677236"/>
    <w:rsid w:val="0067727B"/>
    <w:rsid w:val="00677285"/>
    <w:rsid w:val="00677402"/>
    <w:rsid w:val="0067763B"/>
    <w:rsid w:val="00677670"/>
    <w:rsid w:val="00677725"/>
    <w:rsid w:val="00677C84"/>
    <w:rsid w:val="00677F10"/>
    <w:rsid w:val="00677F66"/>
    <w:rsid w:val="006800FB"/>
    <w:rsid w:val="0068013A"/>
    <w:rsid w:val="00680145"/>
    <w:rsid w:val="00680A97"/>
    <w:rsid w:val="00680E5D"/>
    <w:rsid w:val="00680F30"/>
    <w:rsid w:val="00680F72"/>
    <w:rsid w:val="00680F81"/>
    <w:rsid w:val="0068102D"/>
    <w:rsid w:val="0068116F"/>
    <w:rsid w:val="00681254"/>
    <w:rsid w:val="00681307"/>
    <w:rsid w:val="006814DC"/>
    <w:rsid w:val="00681591"/>
    <w:rsid w:val="0068159A"/>
    <w:rsid w:val="006818CE"/>
    <w:rsid w:val="006820C0"/>
    <w:rsid w:val="0068226B"/>
    <w:rsid w:val="0068256D"/>
    <w:rsid w:val="0068295F"/>
    <w:rsid w:val="00682E47"/>
    <w:rsid w:val="00682ED3"/>
    <w:rsid w:val="00682FD3"/>
    <w:rsid w:val="006835E7"/>
    <w:rsid w:val="00683647"/>
    <w:rsid w:val="00683B53"/>
    <w:rsid w:val="00683D7F"/>
    <w:rsid w:val="00683E9E"/>
    <w:rsid w:val="00683F81"/>
    <w:rsid w:val="00684258"/>
    <w:rsid w:val="006845C9"/>
    <w:rsid w:val="006846BD"/>
    <w:rsid w:val="006849E2"/>
    <w:rsid w:val="00684DFA"/>
    <w:rsid w:val="00685304"/>
    <w:rsid w:val="006853FF"/>
    <w:rsid w:val="00685725"/>
    <w:rsid w:val="0068579E"/>
    <w:rsid w:val="00685834"/>
    <w:rsid w:val="00685D3B"/>
    <w:rsid w:val="00685DB7"/>
    <w:rsid w:val="00685E34"/>
    <w:rsid w:val="00685EE4"/>
    <w:rsid w:val="0068623E"/>
    <w:rsid w:val="00686350"/>
    <w:rsid w:val="00686366"/>
    <w:rsid w:val="006863FE"/>
    <w:rsid w:val="00686537"/>
    <w:rsid w:val="0068653A"/>
    <w:rsid w:val="006869A4"/>
    <w:rsid w:val="00686A14"/>
    <w:rsid w:val="00686FAD"/>
    <w:rsid w:val="0068721F"/>
    <w:rsid w:val="00687282"/>
    <w:rsid w:val="0068784F"/>
    <w:rsid w:val="0068789B"/>
    <w:rsid w:val="006878B2"/>
    <w:rsid w:val="00687A10"/>
    <w:rsid w:val="00690228"/>
    <w:rsid w:val="006903E2"/>
    <w:rsid w:val="006904A9"/>
    <w:rsid w:val="006907F9"/>
    <w:rsid w:val="00690AD1"/>
    <w:rsid w:val="00690D12"/>
    <w:rsid w:val="00690E39"/>
    <w:rsid w:val="00690F0E"/>
    <w:rsid w:val="006910DC"/>
    <w:rsid w:val="006910E4"/>
    <w:rsid w:val="00691371"/>
    <w:rsid w:val="00691382"/>
    <w:rsid w:val="006914C2"/>
    <w:rsid w:val="006919C5"/>
    <w:rsid w:val="00691C14"/>
    <w:rsid w:val="00691F47"/>
    <w:rsid w:val="0069200B"/>
    <w:rsid w:val="0069258C"/>
    <w:rsid w:val="00692799"/>
    <w:rsid w:val="006927F0"/>
    <w:rsid w:val="006927F9"/>
    <w:rsid w:val="00692A0D"/>
    <w:rsid w:val="00692BDC"/>
    <w:rsid w:val="00693077"/>
    <w:rsid w:val="006930AE"/>
    <w:rsid w:val="00693295"/>
    <w:rsid w:val="00693529"/>
    <w:rsid w:val="006935B9"/>
    <w:rsid w:val="006935E1"/>
    <w:rsid w:val="00693839"/>
    <w:rsid w:val="00693A5C"/>
    <w:rsid w:val="00693EAC"/>
    <w:rsid w:val="00693F0A"/>
    <w:rsid w:val="0069406B"/>
    <w:rsid w:val="006941C1"/>
    <w:rsid w:val="0069444F"/>
    <w:rsid w:val="0069447C"/>
    <w:rsid w:val="006944D9"/>
    <w:rsid w:val="0069463D"/>
    <w:rsid w:val="00694663"/>
    <w:rsid w:val="0069478D"/>
    <w:rsid w:val="00694857"/>
    <w:rsid w:val="006949AD"/>
    <w:rsid w:val="00694A60"/>
    <w:rsid w:val="00694E1F"/>
    <w:rsid w:val="00694EA8"/>
    <w:rsid w:val="00695272"/>
    <w:rsid w:val="00695311"/>
    <w:rsid w:val="00695C1B"/>
    <w:rsid w:val="00695D04"/>
    <w:rsid w:val="00696137"/>
    <w:rsid w:val="00696244"/>
    <w:rsid w:val="00696326"/>
    <w:rsid w:val="006964EE"/>
    <w:rsid w:val="0069681E"/>
    <w:rsid w:val="0069684F"/>
    <w:rsid w:val="0069689B"/>
    <w:rsid w:val="0069696B"/>
    <w:rsid w:val="006969D6"/>
    <w:rsid w:val="00696A0E"/>
    <w:rsid w:val="00696B6A"/>
    <w:rsid w:val="00696DD1"/>
    <w:rsid w:val="00696EDD"/>
    <w:rsid w:val="0069727E"/>
    <w:rsid w:val="00697409"/>
    <w:rsid w:val="0069755C"/>
    <w:rsid w:val="00697810"/>
    <w:rsid w:val="006979DC"/>
    <w:rsid w:val="00697AEA"/>
    <w:rsid w:val="00697C2C"/>
    <w:rsid w:val="00697E0B"/>
    <w:rsid w:val="00697F71"/>
    <w:rsid w:val="006A04D8"/>
    <w:rsid w:val="006A05EF"/>
    <w:rsid w:val="006A079B"/>
    <w:rsid w:val="006A0942"/>
    <w:rsid w:val="006A0B21"/>
    <w:rsid w:val="006A0E6D"/>
    <w:rsid w:val="006A1667"/>
    <w:rsid w:val="006A18DD"/>
    <w:rsid w:val="006A20BD"/>
    <w:rsid w:val="006A2312"/>
    <w:rsid w:val="006A2347"/>
    <w:rsid w:val="006A23E1"/>
    <w:rsid w:val="006A24B3"/>
    <w:rsid w:val="006A26D4"/>
    <w:rsid w:val="006A2718"/>
    <w:rsid w:val="006A2AEE"/>
    <w:rsid w:val="006A2BF5"/>
    <w:rsid w:val="006A2C12"/>
    <w:rsid w:val="006A2D0E"/>
    <w:rsid w:val="006A2DFB"/>
    <w:rsid w:val="006A2E66"/>
    <w:rsid w:val="006A3227"/>
    <w:rsid w:val="006A3396"/>
    <w:rsid w:val="006A391E"/>
    <w:rsid w:val="006A3A46"/>
    <w:rsid w:val="006A3B30"/>
    <w:rsid w:val="006A3BAC"/>
    <w:rsid w:val="006A3DA9"/>
    <w:rsid w:val="006A3F94"/>
    <w:rsid w:val="006A4003"/>
    <w:rsid w:val="006A40D0"/>
    <w:rsid w:val="006A4113"/>
    <w:rsid w:val="006A4295"/>
    <w:rsid w:val="006A448C"/>
    <w:rsid w:val="006A4627"/>
    <w:rsid w:val="006A48FF"/>
    <w:rsid w:val="006A49B5"/>
    <w:rsid w:val="006A4C46"/>
    <w:rsid w:val="006A4F95"/>
    <w:rsid w:val="006A4FF3"/>
    <w:rsid w:val="006A5012"/>
    <w:rsid w:val="006A5343"/>
    <w:rsid w:val="006A53A6"/>
    <w:rsid w:val="006A57DB"/>
    <w:rsid w:val="006A5A45"/>
    <w:rsid w:val="006A5CA3"/>
    <w:rsid w:val="006A5D3C"/>
    <w:rsid w:val="006A5D5C"/>
    <w:rsid w:val="006A5E26"/>
    <w:rsid w:val="006A6115"/>
    <w:rsid w:val="006A658A"/>
    <w:rsid w:val="006A6B3F"/>
    <w:rsid w:val="006A6B5E"/>
    <w:rsid w:val="006A6B69"/>
    <w:rsid w:val="006A6C5A"/>
    <w:rsid w:val="006A6D11"/>
    <w:rsid w:val="006A6DD1"/>
    <w:rsid w:val="006A7415"/>
    <w:rsid w:val="006A7497"/>
    <w:rsid w:val="006A74A2"/>
    <w:rsid w:val="006A74C0"/>
    <w:rsid w:val="006A7517"/>
    <w:rsid w:val="006A7574"/>
    <w:rsid w:val="006A7579"/>
    <w:rsid w:val="006A78D9"/>
    <w:rsid w:val="006A7BDA"/>
    <w:rsid w:val="006A7F53"/>
    <w:rsid w:val="006A7FD4"/>
    <w:rsid w:val="006B00E7"/>
    <w:rsid w:val="006B0489"/>
    <w:rsid w:val="006B05F5"/>
    <w:rsid w:val="006B0633"/>
    <w:rsid w:val="006B0A30"/>
    <w:rsid w:val="006B1213"/>
    <w:rsid w:val="006B163E"/>
    <w:rsid w:val="006B166D"/>
    <w:rsid w:val="006B17FC"/>
    <w:rsid w:val="006B185D"/>
    <w:rsid w:val="006B19B2"/>
    <w:rsid w:val="006B1A07"/>
    <w:rsid w:val="006B1CB3"/>
    <w:rsid w:val="006B1DA2"/>
    <w:rsid w:val="006B1F5F"/>
    <w:rsid w:val="006B1FE8"/>
    <w:rsid w:val="006B2008"/>
    <w:rsid w:val="006B21E9"/>
    <w:rsid w:val="006B2365"/>
    <w:rsid w:val="006B242D"/>
    <w:rsid w:val="006B2431"/>
    <w:rsid w:val="006B2792"/>
    <w:rsid w:val="006B3352"/>
    <w:rsid w:val="006B3496"/>
    <w:rsid w:val="006B3670"/>
    <w:rsid w:val="006B393F"/>
    <w:rsid w:val="006B3AEF"/>
    <w:rsid w:val="006B3C99"/>
    <w:rsid w:val="006B3D68"/>
    <w:rsid w:val="006B3E55"/>
    <w:rsid w:val="006B401E"/>
    <w:rsid w:val="006B4044"/>
    <w:rsid w:val="006B44B3"/>
    <w:rsid w:val="006B44D1"/>
    <w:rsid w:val="006B4641"/>
    <w:rsid w:val="006B4931"/>
    <w:rsid w:val="006B4F42"/>
    <w:rsid w:val="006B505C"/>
    <w:rsid w:val="006B5111"/>
    <w:rsid w:val="006B54BB"/>
    <w:rsid w:val="006B5E23"/>
    <w:rsid w:val="006B5FEE"/>
    <w:rsid w:val="006B612B"/>
    <w:rsid w:val="006B6346"/>
    <w:rsid w:val="006B642C"/>
    <w:rsid w:val="006B64E0"/>
    <w:rsid w:val="006B68AC"/>
    <w:rsid w:val="006B6AB2"/>
    <w:rsid w:val="006B6AD0"/>
    <w:rsid w:val="006B6AFE"/>
    <w:rsid w:val="006B6B52"/>
    <w:rsid w:val="006B6BA3"/>
    <w:rsid w:val="006B6C83"/>
    <w:rsid w:val="006B6C95"/>
    <w:rsid w:val="006B6DEF"/>
    <w:rsid w:val="006B6E8F"/>
    <w:rsid w:val="006B702A"/>
    <w:rsid w:val="006B71D8"/>
    <w:rsid w:val="006B725C"/>
    <w:rsid w:val="006B73C4"/>
    <w:rsid w:val="006B7864"/>
    <w:rsid w:val="006B7873"/>
    <w:rsid w:val="006B7884"/>
    <w:rsid w:val="006B79ED"/>
    <w:rsid w:val="006C00FD"/>
    <w:rsid w:val="006C0281"/>
    <w:rsid w:val="006C03B2"/>
    <w:rsid w:val="006C04CC"/>
    <w:rsid w:val="006C08DE"/>
    <w:rsid w:val="006C09DD"/>
    <w:rsid w:val="006C0B08"/>
    <w:rsid w:val="006C0E1B"/>
    <w:rsid w:val="006C0E81"/>
    <w:rsid w:val="006C1142"/>
    <w:rsid w:val="006C12C9"/>
    <w:rsid w:val="006C131D"/>
    <w:rsid w:val="006C146A"/>
    <w:rsid w:val="006C16B4"/>
    <w:rsid w:val="006C1747"/>
    <w:rsid w:val="006C1A29"/>
    <w:rsid w:val="006C1B3F"/>
    <w:rsid w:val="006C1E62"/>
    <w:rsid w:val="006C1F77"/>
    <w:rsid w:val="006C22BD"/>
    <w:rsid w:val="006C23AC"/>
    <w:rsid w:val="006C2604"/>
    <w:rsid w:val="006C2DAC"/>
    <w:rsid w:val="006C2DFD"/>
    <w:rsid w:val="006C30C3"/>
    <w:rsid w:val="006C3309"/>
    <w:rsid w:val="006C342F"/>
    <w:rsid w:val="006C35B0"/>
    <w:rsid w:val="006C375B"/>
    <w:rsid w:val="006C376B"/>
    <w:rsid w:val="006C3A32"/>
    <w:rsid w:val="006C3A98"/>
    <w:rsid w:val="006C3F6B"/>
    <w:rsid w:val="006C3F91"/>
    <w:rsid w:val="006C3FF3"/>
    <w:rsid w:val="006C410A"/>
    <w:rsid w:val="006C44D3"/>
    <w:rsid w:val="006C456C"/>
    <w:rsid w:val="006C45C1"/>
    <w:rsid w:val="006C4A9A"/>
    <w:rsid w:val="006C4AED"/>
    <w:rsid w:val="006C4B11"/>
    <w:rsid w:val="006C4B9A"/>
    <w:rsid w:val="006C4D69"/>
    <w:rsid w:val="006C4E89"/>
    <w:rsid w:val="006C505D"/>
    <w:rsid w:val="006C50C3"/>
    <w:rsid w:val="006C5486"/>
    <w:rsid w:val="006C54AC"/>
    <w:rsid w:val="006C566C"/>
    <w:rsid w:val="006C57EC"/>
    <w:rsid w:val="006C5842"/>
    <w:rsid w:val="006C5C20"/>
    <w:rsid w:val="006C5CB5"/>
    <w:rsid w:val="006C5D82"/>
    <w:rsid w:val="006C5F65"/>
    <w:rsid w:val="006C5FF1"/>
    <w:rsid w:val="006C6287"/>
    <w:rsid w:val="006C6564"/>
    <w:rsid w:val="006C671A"/>
    <w:rsid w:val="006C677C"/>
    <w:rsid w:val="006C6ADE"/>
    <w:rsid w:val="006C6E92"/>
    <w:rsid w:val="006C7090"/>
    <w:rsid w:val="006C7144"/>
    <w:rsid w:val="006C7464"/>
    <w:rsid w:val="006C758C"/>
    <w:rsid w:val="006C75C9"/>
    <w:rsid w:val="006C7AAD"/>
    <w:rsid w:val="006C7CAC"/>
    <w:rsid w:val="006C7D7A"/>
    <w:rsid w:val="006C7FB9"/>
    <w:rsid w:val="006C7FBB"/>
    <w:rsid w:val="006D008B"/>
    <w:rsid w:val="006D0208"/>
    <w:rsid w:val="006D0395"/>
    <w:rsid w:val="006D03B0"/>
    <w:rsid w:val="006D07F3"/>
    <w:rsid w:val="006D0846"/>
    <w:rsid w:val="006D0C09"/>
    <w:rsid w:val="006D0F07"/>
    <w:rsid w:val="006D15F5"/>
    <w:rsid w:val="006D1863"/>
    <w:rsid w:val="006D1A23"/>
    <w:rsid w:val="006D1A52"/>
    <w:rsid w:val="006D1B83"/>
    <w:rsid w:val="006D1D0D"/>
    <w:rsid w:val="006D1D3A"/>
    <w:rsid w:val="006D1DFA"/>
    <w:rsid w:val="006D1E8E"/>
    <w:rsid w:val="006D1F1A"/>
    <w:rsid w:val="006D2039"/>
    <w:rsid w:val="006D208D"/>
    <w:rsid w:val="006D217B"/>
    <w:rsid w:val="006D21FF"/>
    <w:rsid w:val="006D23C8"/>
    <w:rsid w:val="006D272A"/>
    <w:rsid w:val="006D276F"/>
    <w:rsid w:val="006D29A7"/>
    <w:rsid w:val="006D2D16"/>
    <w:rsid w:val="006D3014"/>
    <w:rsid w:val="006D30A8"/>
    <w:rsid w:val="006D3160"/>
    <w:rsid w:val="006D31AF"/>
    <w:rsid w:val="006D31DD"/>
    <w:rsid w:val="006D3344"/>
    <w:rsid w:val="006D3364"/>
    <w:rsid w:val="006D3415"/>
    <w:rsid w:val="006D35B5"/>
    <w:rsid w:val="006D35CD"/>
    <w:rsid w:val="006D3728"/>
    <w:rsid w:val="006D3994"/>
    <w:rsid w:val="006D39FC"/>
    <w:rsid w:val="006D3CA2"/>
    <w:rsid w:val="006D3D01"/>
    <w:rsid w:val="006D3F31"/>
    <w:rsid w:val="006D3F33"/>
    <w:rsid w:val="006D3F52"/>
    <w:rsid w:val="006D4133"/>
    <w:rsid w:val="006D419F"/>
    <w:rsid w:val="006D4373"/>
    <w:rsid w:val="006D492A"/>
    <w:rsid w:val="006D493C"/>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EF"/>
    <w:rsid w:val="006D60DB"/>
    <w:rsid w:val="006D6275"/>
    <w:rsid w:val="006D667A"/>
    <w:rsid w:val="006D670D"/>
    <w:rsid w:val="006D67F1"/>
    <w:rsid w:val="006D6AA6"/>
    <w:rsid w:val="006D6D27"/>
    <w:rsid w:val="006D716D"/>
    <w:rsid w:val="006D72E1"/>
    <w:rsid w:val="006D730A"/>
    <w:rsid w:val="006D74C9"/>
    <w:rsid w:val="006D7598"/>
    <w:rsid w:val="006D764B"/>
    <w:rsid w:val="006D7B93"/>
    <w:rsid w:val="006D7BB2"/>
    <w:rsid w:val="006D7BBD"/>
    <w:rsid w:val="006D7C30"/>
    <w:rsid w:val="006D7D69"/>
    <w:rsid w:val="006D7DAD"/>
    <w:rsid w:val="006D7EC6"/>
    <w:rsid w:val="006E006B"/>
    <w:rsid w:val="006E00A6"/>
    <w:rsid w:val="006E0566"/>
    <w:rsid w:val="006E06E4"/>
    <w:rsid w:val="006E076B"/>
    <w:rsid w:val="006E0B16"/>
    <w:rsid w:val="006E1135"/>
    <w:rsid w:val="006E1322"/>
    <w:rsid w:val="006E1437"/>
    <w:rsid w:val="006E1469"/>
    <w:rsid w:val="006E1655"/>
    <w:rsid w:val="006E176F"/>
    <w:rsid w:val="006E1A01"/>
    <w:rsid w:val="006E1A68"/>
    <w:rsid w:val="006E1B55"/>
    <w:rsid w:val="006E1C34"/>
    <w:rsid w:val="006E1D86"/>
    <w:rsid w:val="006E1E45"/>
    <w:rsid w:val="006E1EA7"/>
    <w:rsid w:val="006E22CC"/>
    <w:rsid w:val="006E22F5"/>
    <w:rsid w:val="006E2785"/>
    <w:rsid w:val="006E28DB"/>
    <w:rsid w:val="006E2B0C"/>
    <w:rsid w:val="006E2D2A"/>
    <w:rsid w:val="006E2DDD"/>
    <w:rsid w:val="006E323B"/>
    <w:rsid w:val="006E367E"/>
    <w:rsid w:val="006E3B7E"/>
    <w:rsid w:val="006E3D3A"/>
    <w:rsid w:val="006E3E61"/>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EF6"/>
    <w:rsid w:val="006E6637"/>
    <w:rsid w:val="006E67DB"/>
    <w:rsid w:val="006E696A"/>
    <w:rsid w:val="006E6B13"/>
    <w:rsid w:val="006E6C33"/>
    <w:rsid w:val="006E6E02"/>
    <w:rsid w:val="006E6F03"/>
    <w:rsid w:val="006E718D"/>
    <w:rsid w:val="006E71A8"/>
    <w:rsid w:val="006E7496"/>
    <w:rsid w:val="006E74BA"/>
    <w:rsid w:val="006E752A"/>
    <w:rsid w:val="006E7593"/>
    <w:rsid w:val="006E7633"/>
    <w:rsid w:val="006E7646"/>
    <w:rsid w:val="006E7883"/>
    <w:rsid w:val="006E7969"/>
    <w:rsid w:val="006E79E4"/>
    <w:rsid w:val="006E7AFA"/>
    <w:rsid w:val="006E7B1B"/>
    <w:rsid w:val="006E7C56"/>
    <w:rsid w:val="006E7E1B"/>
    <w:rsid w:val="006E7E49"/>
    <w:rsid w:val="006E7F04"/>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2E2"/>
    <w:rsid w:val="006F1337"/>
    <w:rsid w:val="006F1495"/>
    <w:rsid w:val="006F14C9"/>
    <w:rsid w:val="006F1744"/>
    <w:rsid w:val="006F190F"/>
    <w:rsid w:val="006F1D86"/>
    <w:rsid w:val="006F1E30"/>
    <w:rsid w:val="006F20A6"/>
    <w:rsid w:val="006F2659"/>
    <w:rsid w:val="006F28E4"/>
    <w:rsid w:val="006F291E"/>
    <w:rsid w:val="006F299F"/>
    <w:rsid w:val="006F2AEC"/>
    <w:rsid w:val="006F2C3D"/>
    <w:rsid w:val="006F2FFF"/>
    <w:rsid w:val="006F3052"/>
    <w:rsid w:val="006F314D"/>
    <w:rsid w:val="006F3328"/>
    <w:rsid w:val="006F351E"/>
    <w:rsid w:val="006F385D"/>
    <w:rsid w:val="006F38D0"/>
    <w:rsid w:val="006F38F2"/>
    <w:rsid w:val="006F3B01"/>
    <w:rsid w:val="006F3C66"/>
    <w:rsid w:val="006F3CB1"/>
    <w:rsid w:val="006F3D76"/>
    <w:rsid w:val="006F3F4D"/>
    <w:rsid w:val="006F4189"/>
    <w:rsid w:val="006F42E8"/>
    <w:rsid w:val="006F4525"/>
    <w:rsid w:val="006F468E"/>
    <w:rsid w:val="006F4762"/>
    <w:rsid w:val="006F540A"/>
    <w:rsid w:val="006F544F"/>
    <w:rsid w:val="006F546D"/>
    <w:rsid w:val="006F557B"/>
    <w:rsid w:val="006F5674"/>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E3F"/>
    <w:rsid w:val="006F7E42"/>
    <w:rsid w:val="00700042"/>
    <w:rsid w:val="007000F2"/>
    <w:rsid w:val="0070013F"/>
    <w:rsid w:val="007001EA"/>
    <w:rsid w:val="0070023A"/>
    <w:rsid w:val="00700253"/>
    <w:rsid w:val="007004CD"/>
    <w:rsid w:val="0070063F"/>
    <w:rsid w:val="00700784"/>
    <w:rsid w:val="0070078C"/>
    <w:rsid w:val="00700953"/>
    <w:rsid w:val="007009B0"/>
    <w:rsid w:val="00700BF8"/>
    <w:rsid w:val="0070109F"/>
    <w:rsid w:val="007011B0"/>
    <w:rsid w:val="0070124B"/>
    <w:rsid w:val="007014BD"/>
    <w:rsid w:val="007017EA"/>
    <w:rsid w:val="0070181F"/>
    <w:rsid w:val="0070193E"/>
    <w:rsid w:val="00701986"/>
    <w:rsid w:val="00701B27"/>
    <w:rsid w:val="00701CAE"/>
    <w:rsid w:val="00701E6C"/>
    <w:rsid w:val="00701F97"/>
    <w:rsid w:val="00702035"/>
    <w:rsid w:val="007021F0"/>
    <w:rsid w:val="00702346"/>
    <w:rsid w:val="00702492"/>
    <w:rsid w:val="007025AA"/>
    <w:rsid w:val="0070283A"/>
    <w:rsid w:val="00702974"/>
    <w:rsid w:val="007029C4"/>
    <w:rsid w:val="00702C86"/>
    <w:rsid w:val="00702D59"/>
    <w:rsid w:val="00703146"/>
    <w:rsid w:val="007032E5"/>
    <w:rsid w:val="007032E6"/>
    <w:rsid w:val="0070332D"/>
    <w:rsid w:val="00703421"/>
    <w:rsid w:val="007036E5"/>
    <w:rsid w:val="00703C49"/>
    <w:rsid w:val="00703CA2"/>
    <w:rsid w:val="00703D0F"/>
    <w:rsid w:val="00703D8A"/>
    <w:rsid w:val="00703F15"/>
    <w:rsid w:val="00703F5F"/>
    <w:rsid w:val="00704123"/>
    <w:rsid w:val="00704307"/>
    <w:rsid w:val="00704641"/>
    <w:rsid w:val="00704678"/>
    <w:rsid w:val="007047A7"/>
    <w:rsid w:val="007050A6"/>
    <w:rsid w:val="007052FE"/>
    <w:rsid w:val="0070546C"/>
    <w:rsid w:val="00705679"/>
    <w:rsid w:val="007056ED"/>
    <w:rsid w:val="00705D28"/>
    <w:rsid w:val="00706710"/>
    <w:rsid w:val="00706936"/>
    <w:rsid w:val="00706AC2"/>
    <w:rsid w:val="00706B87"/>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D6"/>
    <w:rsid w:val="00711AE4"/>
    <w:rsid w:val="00711B30"/>
    <w:rsid w:val="00711D10"/>
    <w:rsid w:val="00711D73"/>
    <w:rsid w:val="0071218E"/>
    <w:rsid w:val="00712202"/>
    <w:rsid w:val="007124F0"/>
    <w:rsid w:val="0071251B"/>
    <w:rsid w:val="00712924"/>
    <w:rsid w:val="00712A0F"/>
    <w:rsid w:val="00712BAE"/>
    <w:rsid w:val="00712E9A"/>
    <w:rsid w:val="00712EAE"/>
    <w:rsid w:val="00712FDB"/>
    <w:rsid w:val="007131B0"/>
    <w:rsid w:val="0071371F"/>
    <w:rsid w:val="0071374D"/>
    <w:rsid w:val="00713786"/>
    <w:rsid w:val="00713C22"/>
    <w:rsid w:val="00714065"/>
    <w:rsid w:val="00714186"/>
    <w:rsid w:val="00714312"/>
    <w:rsid w:val="00714656"/>
    <w:rsid w:val="0071473D"/>
    <w:rsid w:val="00714796"/>
    <w:rsid w:val="00714D6A"/>
    <w:rsid w:val="00715352"/>
    <w:rsid w:val="007154C1"/>
    <w:rsid w:val="007154FD"/>
    <w:rsid w:val="007156E7"/>
    <w:rsid w:val="007159C1"/>
    <w:rsid w:val="00715CC6"/>
    <w:rsid w:val="00715F49"/>
    <w:rsid w:val="00715FE1"/>
    <w:rsid w:val="00716324"/>
    <w:rsid w:val="007163BF"/>
    <w:rsid w:val="0071649C"/>
    <w:rsid w:val="00716A34"/>
    <w:rsid w:val="00716B63"/>
    <w:rsid w:val="00716FC0"/>
    <w:rsid w:val="00717267"/>
    <w:rsid w:val="007174AC"/>
    <w:rsid w:val="0071761B"/>
    <w:rsid w:val="00717890"/>
    <w:rsid w:val="007178EE"/>
    <w:rsid w:val="007202D3"/>
    <w:rsid w:val="00720571"/>
    <w:rsid w:val="00720759"/>
    <w:rsid w:val="00720A0C"/>
    <w:rsid w:val="00720A7C"/>
    <w:rsid w:val="00720AC9"/>
    <w:rsid w:val="00721060"/>
    <w:rsid w:val="007215A9"/>
    <w:rsid w:val="0072190B"/>
    <w:rsid w:val="0072198D"/>
    <w:rsid w:val="00721C7B"/>
    <w:rsid w:val="00721CB7"/>
    <w:rsid w:val="00721DB3"/>
    <w:rsid w:val="00721E1D"/>
    <w:rsid w:val="00721EB7"/>
    <w:rsid w:val="00721F5F"/>
    <w:rsid w:val="00722260"/>
    <w:rsid w:val="0072261F"/>
    <w:rsid w:val="0072278A"/>
    <w:rsid w:val="007228BB"/>
    <w:rsid w:val="007229BA"/>
    <w:rsid w:val="007229DD"/>
    <w:rsid w:val="00722B61"/>
    <w:rsid w:val="00722B72"/>
    <w:rsid w:val="00722BD3"/>
    <w:rsid w:val="00722BF1"/>
    <w:rsid w:val="00722D22"/>
    <w:rsid w:val="00722E3B"/>
    <w:rsid w:val="00723071"/>
    <w:rsid w:val="00723099"/>
    <w:rsid w:val="007233B6"/>
    <w:rsid w:val="007234B8"/>
    <w:rsid w:val="0072350B"/>
    <w:rsid w:val="007238B1"/>
    <w:rsid w:val="007238F1"/>
    <w:rsid w:val="00723A1E"/>
    <w:rsid w:val="007242FD"/>
    <w:rsid w:val="00724402"/>
    <w:rsid w:val="00724426"/>
    <w:rsid w:val="00724437"/>
    <w:rsid w:val="007244BA"/>
    <w:rsid w:val="007245DF"/>
    <w:rsid w:val="007245F9"/>
    <w:rsid w:val="0072461A"/>
    <w:rsid w:val="00724628"/>
    <w:rsid w:val="00724C2A"/>
    <w:rsid w:val="00724D0D"/>
    <w:rsid w:val="00725056"/>
    <w:rsid w:val="00725068"/>
    <w:rsid w:val="007253AD"/>
    <w:rsid w:val="0072560E"/>
    <w:rsid w:val="00725B98"/>
    <w:rsid w:val="00725CB6"/>
    <w:rsid w:val="00725CDC"/>
    <w:rsid w:val="007260BB"/>
    <w:rsid w:val="00726281"/>
    <w:rsid w:val="00726424"/>
    <w:rsid w:val="0072650B"/>
    <w:rsid w:val="00726537"/>
    <w:rsid w:val="0072665F"/>
    <w:rsid w:val="007273EC"/>
    <w:rsid w:val="007273FE"/>
    <w:rsid w:val="007274C1"/>
    <w:rsid w:val="00727615"/>
    <w:rsid w:val="007279F1"/>
    <w:rsid w:val="00727A88"/>
    <w:rsid w:val="00727E9F"/>
    <w:rsid w:val="00730277"/>
    <w:rsid w:val="007304B8"/>
    <w:rsid w:val="007306E9"/>
    <w:rsid w:val="00730F12"/>
    <w:rsid w:val="0073128B"/>
    <w:rsid w:val="0073150C"/>
    <w:rsid w:val="00731672"/>
    <w:rsid w:val="0073171A"/>
    <w:rsid w:val="00731BDD"/>
    <w:rsid w:val="00731D75"/>
    <w:rsid w:val="00731E82"/>
    <w:rsid w:val="00731EC7"/>
    <w:rsid w:val="00731F7D"/>
    <w:rsid w:val="00732418"/>
    <w:rsid w:val="0073257B"/>
    <w:rsid w:val="00732587"/>
    <w:rsid w:val="007325D3"/>
    <w:rsid w:val="00732601"/>
    <w:rsid w:val="0073270C"/>
    <w:rsid w:val="00732885"/>
    <w:rsid w:val="00732938"/>
    <w:rsid w:val="00732B3E"/>
    <w:rsid w:val="00732C16"/>
    <w:rsid w:val="007330BD"/>
    <w:rsid w:val="007331B9"/>
    <w:rsid w:val="00733631"/>
    <w:rsid w:val="00733858"/>
    <w:rsid w:val="00733861"/>
    <w:rsid w:val="00733A80"/>
    <w:rsid w:val="00733C56"/>
    <w:rsid w:val="00733CD5"/>
    <w:rsid w:val="00733EBF"/>
    <w:rsid w:val="00734027"/>
    <w:rsid w:val="00734328"/>
    <w:rsid w:val="007344CE"/>
    <w:rsid w:val="0073484A"/>
    <w:rsid w:val="0073487C"/>
    <w:rsid w:val="0073497A"/>
    <w:rsid w:val="00734E99"/>
    <w:rsid w:val="007350F7"/>
    <w:rsid w:val="007350F9"/>
    <w:rsid w:val="007351F6"/>
    <w:rsid w:val="0073532A"/>
    <w:rsid w:val="0073551D"/>
    <w:rsid w:val="007355F3"/>
    <w:rsid w:val="007359BD"/>
    <w:rsid w:val="00735E35"/>
    <w:rsid w:val="00735E54"/>
    <w:rsid w:val="0073637C"/>
    <w:rsid w:val="00736494"/>
    <w:rsid w:val="00736886"/>
    <w:rsid w:val="007368E4"/>
    <w:rsid w:val="007368F8"/>
    <w:rsid w:val="00736D7B"/>
    <w:rsid w:val="00736FFD"/>
    <w:rsid w:val="007371B6"/>
    <w:rsid w:val="00737307"/>
    <w:rsid w:val="0073739A"/>
    <w:rsid w:val="007375C1"/>
    <w:rsid w:val="0073771F"/>
    <w:rsid w:val="007377ED"/>
    <w:rsid w:val="007379C8"/>
    <w:rsid w:val="00737C64"/>
    <w:rsid w:val="00737FD1"/>
    <w:rsid w:val="007406A2"/>
    <w:rsid w:val="007406C0"/>
    <w:rsid w:val="00740A18"/>
    <w:rsid w:val="00740AC1"/>
    <w:rsid w:val="00740B5C"/>
    <w:rsid w:val="00740BB7"/>
    <w:rsid w:val="00740BF9"/>
    <w:rsid w:val="0074108B"/>
    <w:rsid w:val="007410C3"/>
    <w:rsid w:val="007411DE"/>
    <w:rsid w:val="007412B9"/>
    <w:rsid w:val="00741434"/>
    <w:rsid w:val="00741472"/>
    <w:rsid w:val="007415B6"/>
    <w:rsid w:val="00741A56"/>
    <w:rsid w:val="00741AE7"/>
    <w:rsid w:val="00741CC3"/>
    <w:rsid w:val="00741D81"/>
    <w:rsid w:val="007420C9"/>
    <w:rsid w:val="00742143"/>
    <w:rsid w:val="00742695"/>
    <w:rsid w:val="00742A51"/>
    <w:rsid w:val="00742A7F"/>
    <w:rsid w:val="00742B62"/>
    <w:rsid w:val="007430DD"/>
    <w:rsid w:val="00743175"/>
    <w:rsid w:val="007432F8"/>
    <w:rsid w:val="00743468"/>
    <w:rsid w:val="007436B1"/>
    <w:rsid w:val="007436D5"/>
    <w:rsid w:val="00743867"/>
    <w:rsid w:val="00743930"/>
    <w:rsid w:val="00743CB3"/>
    <w:rsid w:val="00744055"/>
    <w:rsid w:val="00744308"/>
    <w:rsid w:val="0074443A"/>
    <w:rsid w:val="0074446A"/>
    <w:rsid w:val="007445BD"/>
    <w:rsid w:val="0074475B"/>
    <w:rsid w:val="00744D88"/>
    <w:rsid w:val="00744E4F"/>
    <w:rsid w:val="00744EBC"/>
    <w:rsid w:val="00745313"/>
    <w:rsid w:val="0074544C"/>
    <w:rsid w:val="0074576E"/>
    <w:rsid w:val="007458E7"/>
    <w:rsid w:val="00745957"/>
    <w:rsid w:val="00745CF2"/>
    <w:rsid w:val="00745EBB"/>
    <w:rsid w:val="00745EDC"/>
    <w:rsid w:val="00745F3D"/>
    <w:rsid w:val="00746002"/>
    <w:rsid w:val="00746167"/>
    <w:rsid w:val="00746199"/>
    <w:rsid w:val="00746422"/>
    <w:rsid w:val="00747446"/>
    <w:rsid w:val="00747739"/>
    <w:rsid w:val="007478B5"/>
    <w:rsid w:val="00747A78"/>
    <w:rsid w:val="00747BD8"/>
    <w:rsid w:val="00747C03"/>
    <w:rsid w:val="00747D38"/>
    <w:rsid w:val="00747F05"/>
    <w:rsid w:val="00750182"/>
    <w:rsid w:val="00750349"/>
    <w:rsid w:val="0075038A"/>
    <w:rsid w:val="007503B7"/>
    <w:rsid w:val="00750523"/>
    <w:rsid w:val="007505B3"/>
    <w:rsid w:val="0075076E"/>
    <w:rsid w:val="007507B8"/>
    <w:rsid w:val="007509F9"/>
    <w:rsid w:val="00750B70"/>
    <w:rsid w:val="00750D19"/>
    <w:rsid w:val="00750FB9"/>
    <w:rsid w:val="00751153"/>
    <w:rsid w:val="007513B4"/>
    <w:rsid w:val="00751653"/>
    <w:rsid w:val="00751701"/>
    <w:rsid w:val="0075178A"/>
    <w:rsid w:val="00751DF6"/>
    <w:rsid w:val="00751F76"/>
    <w:rsid w:val="00752063"/>
    <w:rsid w:val="00752497"/>
    <w:rsid w:val="007524E1"/>
    <w:rsid w:val="007524E2"/>
    <w:rsid w:val="007526C2"/>
    <w:rsid w:val="00752FE7"/>
    <w:rsid w:val="0075305D"/>
    <w:rsid w:val="0075313C"/>
    <w:rsid w:val="007538E8"/>
    <w:rsid w:val="0075395D"/>
    <w:rsid w:val="00753D66"/>
    <w:rsid w:val="00753F01"/>
    <w:rsid w:val="00753F6E"/>
    <w:rsid w:val="0075412E"/>
    <w:rsid w:val="0075447C"/>
    <w:rsid w:val="00754681"/>
    <w:rsid w:val="00754747"/>
    <w:rsid w:val="007547F0"/>
    <w:rsid w:val="007548FE"/>
    <w:rsid w:val="00754CCC"/>
    <w:rsid w:val="00754D64"/>
    <w:rsid w:val="00754F0B"/>
    <w:rsid w:val="00754FCA"/>
    <w:rsid w:val="00754FCC"/>
    <w:rsid w:val="00755203"/>
    <w:rsid w:val="007553E8"/>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E82"/>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BFF"/>
    <w:rsid w:val="00760D79"/>
    <w:rsid w:val="00760F71"/>
    <w:rsid w:val="0076116A"/>
    <w:rsid w:val="007613AF"/>
    <w:rsid w:val="0076145C"/>
    <w:rsid w:val="0076182B"/>
    <w:rsid w:val="007619FB"/>
    <w:rsid w:val="00761A37"/>
    <w:rsid w:val="00761E2B"/>
    <w:rsid w:val="0076200C"/>
    <w:rsid w:val="00762016"/>
    <w:rsid w:val="0076205C"/>
    <w:rsid w:val="007623C4"/>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3F9D"/>
    <w:rsid w:val="00764043"/>
    <w:rsid w:val="007642BC"/>
    <w:rsid w:val="0076472C"/>
    <w:rsid w:val="00764826"/>
    <w:rsid w:val="00764893"/>
    <w:rsid w:val="00764AB0"/>
    <w:rsid w:val="00764B51"/>
    <w:rsid w:val="00764C61"/>
    <w:rsid w:val="00764C7A"/>
    <w:rsid w:val="00764D73"/>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7D6"/>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4EA"/>
    <w:rsid w:val="00770583"/>
    <w:rsid w:val="007706C6"/>
    <w:rsid w:val="00770729"/>
    <w:rsid w:val="007708D5"/>
    <w:rsid w:val="00770BF0"/>
    <w:rsid w:val="00770CEE"/>
    <w:rsid w:val="007710DB"/>
    <w:rsid w:val="007712CA"/>
    <w:rsid w:val="00771917"/>
    <w:rsid w:val="00771952"/>
    <w:rsid w:val="00771CDE"/>
    <w:rsid w:val="00771D4E"/>
    <w:rsid w:val="007721AD"/>
    <w:rsid w:val="00772223"/>
    <w:rsid w:val="00772232"/>
    <w:rsid w:val="007728F4"/>
    <w:rsid w:val="00772C60"/>
    <w:rsid w:val="00772D15"/>
    <w:rsid w:val="00772DC3"/>
    <w:rsid w:val="007733C4"/>
    <w:rsid w:val="0077347F"/>
    <w:rsid w:val="007739BE"/>
    <w:rsid w:val="007739C9"/>
    <w:rsid w:val="00773EC7"/>
    <w:rsid w:val="0077407A"/>
    <w:rsid w:val="00774086"/>
    <w:rsid w:val="007743A1"/>
    <w:rsid w:val="007744EF"/>
    <w:rsid w:val="00774EA7"/>
    <w:rsid w:val="00774F48"/>
    <w:rsid w:val="007750E4"/>
    <w:rsid w:val="007751F9"/>
    <w:rsid w:val="00775583"/>
    <w:rsid w:val="0077594F"/>
    <w:rsid w:val="00775BAA"/>
    <w:rsid w:val="00775D7E"/>
    <w:rsid w:val="00775EFD"/>
    <w:rsid w:val="00775F05"/>
    <w:rsid w:val="00775F11"/>
    <w:rsid w:val="00776351"/>
    <w:rsid w:val="00776679"/>
    <w:rsid w:val="007768F2"/>
    <w:rsid w:val="00776C10"/>
    <w:rsid w:val="00776E51"/>
    <w:rsid w:val="00776E9E"/>
    <w:rsid w:val="00776F46"/>
    <w:rsid w:val="00776F98"/>
    <w:rsid w:val="00777053"/>
    <w:rsid w:val="007771DB"/>
    <w:rsid w:val="007773C2"/>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BF8"/>
    <w:rsid w:val="00780C52"/>
    <w:rsid w:val="00780F3D"/>
    <w:rsid w:val="0078146E"/>
    <w:rsid w:val="0078165E"/>
    <w:rsid w:val="007816FD"/>
    <w:rsid w:val="00781B56"/>
    <w:rsid w:val="00781B9A"/>
    <w:rsid w:val="00781BC7"/>
    <w:rsid w:val="00781D0A"/>
    <w:rsid w:val="00781DAD"/>
    <w:rsid w:val="00782415"/>
    <w:rsid w:val="0078243D"/>
    <w:rsid w:val="00782A0C"/>
    <w:rsid w:val="00782A48"/>
    <w:rsid w:val="00782D8A"/>
    <w:rsid w:val="00782FBA"/>
    <w:rsid w:val="007833C3"/>
    <w:rsid w:val="007833EA"/>
    <w:rsid w:val="007837BE"/>
    <w:rsid w:val="0078380D"/>
    <w:rsid w:val="007839F8"/>
    <w:rsid w:val="00783B65"/>
    <w:rsid w:val="00783FE8"/>
    <w:rsid w:val="00783FFC"/>
    <w:rsid w:val="00784112"/>
    <w:rsid w:val="007842FE"/>
    <w:rsid w:val="0078440C"/>
    <w:rsid w:val="00784702"/>
    <w:rsid w:val="00784768"/>
    <w:rsid w:val="00784C31"/>
    <w:rsid w:val="00784E7F"/>
    <w:rsid w:val="00784EA1"/>
    <w:rsid w:val="00784ECF"/>
    <w:rsid w:val="00784FC7"/>
    <w:rsid w:val="007851C2"/>
    <w:rsid w:val="00785331"/>
    <w:rsid w:val="00785780"/>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0BB"/>
    <w:rsid w:val="00790542"/>
    <w:rsid w:val="007907CE"/>
    <w:rsid w:val="00790867"/>
    <w:rsid w:val="00790BCE"/>
    <w:rsid w:val="00790CC6"/>
    <w:rsid w:val="00790D1A"/>
    <w:rsid w:val="00790F49"/>
    <w:rsid w:val="00791103"/>
    <w:rsid w:val="00791190"/>
    <w:rsid w:val="0079128B"/>
    <w:rsid w:val="007914DC"/>
    <w:rsid w:val="007916D2"/>
    <w:rsid w:val="00791866"/>
    <w:rsid w:val="00791ADE"/>
    <w:rsid w:val="00791BE9"/>
    <w:rsid w:val="00791BEA"/>
    <w:rsid w:val="00791CD8"/>
    <w:rsid w:val="00791D7A"/>
    <w:rsid w:val="00791E44"/>
    <w:rsid w:val="00791EA8"/>
    <w:rsid w:val="007925B5"/>
    <w:rsid w:val="007926B7"/>
    <w:rsid w:val="00792AD3"/>
    <w:rsid w:val="00792C8A"/>
    <w:rsid w:val="00792ECC"/>
    <w:rsid w:val="00793085"/>
    <w:rsid w:val="007931F0"/>
    <w:rsid w:val="0079326E"/>
    <w:rsid w:val="00793774"/>
    <w:rsid w:val="00793898"/>
    <w:rsid w:val="007938D5"/>
    <w:rsid w:val="00793901"/>
    <w:rsid w:val="007939C7"/>
    <w:rsid w:val="00793A32"/>
    <w:rsid w:val="00793F70"/>
    <w:rsid w:val="007940DD"/>
    <w:rsid w:val="0079440C"/>
    <w:rsid w:val="007944B4"/>
    <w:rsid w:val="007945AE"/>
    <w:rsid w:val="0079466B"/>
    <w:rsid w:val="007946D0"/>
    <w:rsid w:val="007947FB"/>
    <w:rsid w:val="0079493C"/>
    <w:rsid w:val="00794DFE"/>
    <w:rsid w:val="00795044"/>
    <w:rsid w:val="0079533E"/>
    <w:rsid w:val="007954AC"/>
    <w:rsid w:val="00795804"/>
    <w:rsid w:val="00795809"/>
    <w:rsid w:val="00795862"/>
    <w:rsid w:val="00795902"/>
    <w:rsid w:val="00795BA6"/>
    <w:rsid w:val="0079601B"/>
    <w:rsid w:val="0079603E"/>
    <w:rsid w:val="007962E1"/>
    <w:rsid w:val="00796341"/>
    <w:rsid w:val="007964DE"/>
    <w:rsid w:val="00796754"/>
    <w:rsid w:val="00796B15"/>
    <w:rsid w:val="00796DD1"/>
    <w:rsid w:val="00796E42"/>
    <w:rsid w:val="00796E6A"/>
    <w:rsid w:val="00796F3C"/>
    <w:rsid w:val="0079719B"/>
    <w:rsid w:val="007973B3"/>
    <w:rsid w:val="00797614"/>
    <w:rsid w:val="007978B1"/>
    <w:rsid w:val="00797A68"/>
    <w:rsid w:val="00797B6B"/>
    <w:rsid w:val="00797DAA"/>
    <w:rsid w:val="00797DB1"/>
    <w:rsid w:val="00797FCF"/>
    <w:rsid w:val="007A0139"/>
    <w:rsid w:val="007A0616"/>
    <w:rsid w:val="007A0B70"/>
    <w:rsid w:val="007A0BDA"/>
    <w:rsid w:val="007A0CDD"/>
    <w:rsid w:val="007A0D0D"/>
    <w:rsid w:val="007A0DAC"/>
    <w:rsid w:val="007A0EBA"/>
    <w:rsid w:val="007A1189"/>
    <w:rsid w:val="007A12BE"/>
    <w:rsid w:val="007A13E4"/>
    <w:rsid w:val="007A15BA"/>
    <w:rsid w:val="007A16E9"/>
    <w:rsid w:val="007A179C"/>
    <w:rsid w:val="007A1AFC"/>
    <w:rsid w:val="007A1B63"/>
    <w:rsid w:val="007A22D6"/>
    <w:rsid w:val="007A2419"/>
    <w:rsid w:val="007A24D4"/>
    <w:rsid w:val="007A28BE"/>
    <w:rsid w:val="007A2B58"/>
    <w:rsid w:val="007A2BFF"/>
    <w:rsid w:val="007A2D56"/>
    <w:rsid w:val="007A32E9"/>
    <w:rsid w:val="007A3395"/>
    <w:rsid w:val="007A33B4"/>
    <w:rsid w:val="007A3505"/>
    <w:rsid w:val="007A38A9"/>
    <w:rsid w:val="007A3BF2"/>
    <w:rsid w:val="007A3CA6"/>
    <w:rsid w:val="007A3FF4"/>
    <w:rsid w:val="007A4338"/>
    <w:rsid w:val="007A4617"/>
    <w:rsid w:val="007A462F"/>
    <w:rsid w:val="007A4AF1"/>
    <w:rsid w:val="007A5288"/>
    <w:rsid w:val="007A528F"/>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0A1"/>
    <w:rsid w:val="007B1137"/>
    <w:rsid w:val="007B12A5"/>
    <w:rsid w:val="007B154F"/>
    <w:rsid w:val="007B1A2D"/>
    <w:rsid w:val="007B1DA7"/>
    <w:rsid w:val="007B1F9A"/>
    <w:rsid w:val="007B2074"/>
    <w:rsid w:val="007B2321"/>
    <w:rsid w:val="007B2638"/>
    <w:rsid w:val="007B26C0"/>
    <w:rsid w:val="007B2BB1"/>
    <w:rsid w:val="007B2C43"/>
    <w:rsid w:val="007B3476"/>
    <w:rsid w:val="007B39C8"/>
    <w:rsid w:val="007B448A"/>
    <w:rsid w:val="007B44DC"/>
    <w:rsid w:val="007B4543"/>
    <w:rsid w:val="007B4547"/>
    <w:rsid w:val="007B4632"/>
    <w:rsid w:val="007B4880"/>
    <w:rsid w:val="007B4883"/>
    <w:rsid w:val="007B4937"/>
    <w:rsid w:val="007B4D3D"/>
    <w:rsid w:val="007B52A1"/>
    <w:rsid w:val="007B538D"/>
    <w:rsid w:val="007B550D"/>
    <w:rsid w:val="007B5A24"/>
    <w:rsid w:val="007B5A66"/>
    <w:rsid w:val="007B5BA6"/>
    <w:rsid w:val="007B5EFE"/>
    <w:rsid w:val="007B630D"/>
    <w:rsid w:val="007B6459"/>
    <w:rsid w:val="007B6E33"/>
    <w:rsid w:val="007B6E40"/>
    <w:rsid w:val="007B6FAA"/>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F2"/>
    <w:rsid w:val="007C1328"/>
    <w:rsid w:val="007C1495"/>
    <w:rsid w:val="007C14BD"/>
    <w:rsid w:val="007C1537"/>
    <w:rsid w:val="007C185C"/>
    <w:rsid w:val="007C198E"/>
    <w:rsid w:val="007C1B94"/>
    <w:rsid w:val="007C1C36"/>
    <w:rsid w:val="007C1DFC"/>
    <w:rsid w:val="007C23B4"/>
    <w:rsid w:val="007C2582"/>
    <w:rsid w:val="007C26FF"/>
    <w:rsid w:val="007C2929"/>
    <w:rsid w:val="007C2A39"/>
    <w:rsid w:val="007C2AAF"/>
    <w:rsid w:val="007C2BE4"/>
    <w:rsid w:val="007C2D23"/>
    <w:rsid w:val="007C301B"/>
    <w:rsid w:val="007C3045"/>
    <w:rsid w:val="007C34AE"/>
    <w:rsid w:val="007C3551"/>
    <w:rsid w:val="007C37BF"/>
    <w:rsid w:val="007C37C7"/>
    <w:rsid w:val="007C3C91"/>
    <w:rsid w:val="007C3D88"/>
    <w:rsid w:val="007C3E3E"/>
    <w:rsid w:val="007C3EE5"/>
    <w:rsid w:val="007C3F14"/>
    <w:rsid w:val="007C3F36"/>
    <w:rsid w:val="007C435A"/>
    <w:rsid w:val="007C43C0"/>
    <w:rsid w:val="007C450E"/>
    <w:rsid w:val="007C457F"/>
    <w:rsid w:val="007C459F"/>
    <w:rsid w:val="007C46F6"/>
    <w:rsid w:val="007C508D"/>
    <w:rsid w:val="007C515A"/>
    <w:rsid w:val="007C516A"/>
    <w:rsid w:val="007C5180"/>
    <w:rsid w:val="007C5211"/>
    <w:rsid w:val="007C52ED"/>
    <w:rsid w:val="007C52F0"/>
    <w:rsid w:val="007C54A7"/>
    <w:rsid w:val="007C5568"/>
    <w:rsid w:val="007C56CE"/>
    <w:rsid w:val="007C56F5"/>
    <w:rsid w:val="007C5805"/>
    <w:rsid w:val="007C5CE6"/>
    <w:rsid w:val="007C5D05"/>
    <w:rsid w:val="007C5DB6"/>
    <w:rsid w:val="007C60F8"/>
    <w:rsid w:val="007C6161"/>
    <w:rsid w:val="007C6186"/>
    <w:rsid w:val="007C62A3"/>
    <w:rsid w:val="007C64BC"/>
    <w:rsid w:val="007C6939"/>
    <w:rsid w:val="007C6941"/>
    <w:rsid w:val="007C6AE4"/>
    <w:rsid w:val="007C6AF9"/>
    <w:rsid w:val="007C6BC9"/>
    <w:rsid w:val="007C6D49"/>
    <w:rsid w:val="007C6D8A"/>
    <w:rsid w:val="007C6E75"/>
    <w:rsid w:val="007C6FFC"/>
    <w:rsid w:val="007C7578"/>
    <w:rsid w:val="007C777D"/>
    <w:rsid w:val="007C779D"/>
    <w:rsid w:val="007C787C"/>
    <w:rsid w:val="007C789F"/>
    <w:rsid w:val="007C79A5"/>
    <w:rsid w:val="007C7B3C"/>
    <w:rsid w:val="007C7EF3"/>
    <w:rsid w:val="007C7F26"/>
    <w:rsid w:val="007D020B"/>
    <w:rsid w:val="007D02A6"/>
    <w:rsid w:val="007D030D"/>
    <w:rsid w:val="007D0645"/>
    <w:rsid w:val="007D098C"/>
    <w:rsid w:val="007D0AD1"/>
    <w:rsid w:val="007D11B6"/>
    <w:rsid w:val="007D1343"/>
    <w:rsid w:val="007D1453"/>
    <w:rsid w:val="007D149C"/>
    <w:rsid w:val="007D163B"/>
    <w:rsid w:val="007D1AEA"/>
    <w:rsid w:val="007D1B7C"/>
    <w:rsid w:val="007D1C3E"/>
    <w:rsid w:val="007D2137"/>
    <w:rsid w:val="007D214A"/>
    <w:rsid w:val="007D2259"/>
    <w:rsid w:val="007D27EC"/>
    <w:rsid w:val="007D2A9E"/>
    <w:rsid w:val="007D2B63"/>
    <w:rsid w:val="007D2EE7"/>
    <w:rsid w:val="007D357E"/>
    <w:rsid w:val="007D35F1"/>
    <w:rsid w:val="007D3889"/>
    <w:rsid w:val="007D39D7"/>
    <w:rsid w:val="007D3D2B"/>
    <w:rsid w:val="007D3E9C"/>
    <w:rsid w:val="007D4504"/>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770"/>
    <w:rsid w:val="007D5A35"/>
    <w:rsid w:val="007D5CFA"/>
    <w:rsid w:val="007D5E36"/>
    <w:rsid w:val="007D609F"/>
    <w:rsid w:val="007D6310"/>
    <w:rsid w:val="007D673F"/>
    <w:rsid w:val="007D68F4"/>
    <w:rsid w:val="007D6906"/>
    <w:rsid w:val="007D6ABD"/>
    <w:rsid w:val="007D6CE5"/>
    <w:rsid w:val="007D6DD5"/>
    <w:rsid w:val="007D6DE4"/>
    <w:rsid w:val="007D6E8A"/>
    <w:rsid w:val="007D6EF0"/>
    <w:rsid w:val="007D6FDE"/>
    <w:rsid w:val="007D7042"/>
    <w:rsid w:val="007D7059"/>
    <w:rsid w:val="007D748B"/>
    <w:rsid w:val="007D7522"/>
    <w:rsid w:val="007D7641"/>
    <w:rsid w:val="007D7698"/>
    <w:rsid w:val="007D7749"/>
    <w:rsid w:val="007D7BC8"/>
    <w:rsid w:val="007D7BD1"/>
    <w:rsid w:val="007D7EE5"/>
    <w:rsid w:val="007E015A"/>
    <w:rsid w:val="007E0162"/>
    <w:rsid w:val="007E0304"/>
    <w:rsid w:val="007E0482"/>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3DC"/>
    <w:rsid w:val="007E249D"/>
    <w:rsid w:val="007E24B3"/>
    <w:rsid w:val="007E2B64"/>
    <w:rsid w:val="007E2B9D"/>
    <w:rsid w:val="007E3182"/>
    <w:rsid w:val="007E3228"/>
    <w:rsid w:val="007E36C4"/>
    <w:rsid w:val="007E36F8"/>
    <w:rsid w:val="007E38B2"/>
    <w:rsid w:val="007E3928"/>
    <w:rsid w:val="007E398D"/>
    <w:rsid w:val="007E3BDA"/>
    <w:rsid w:val="007E3E90"/>
    <w:rsid w:val="007E3F57"/>
    <w:rsid w:val="007E41C5"/>
    <w:rsid w:val="007E42F2"/>
    <w:rsid w:val="007E4803"/>
    <w:rsid w:val="007E48CD"/>
    <w:rsid w:val="007E48E4"/>
    <w:rsid w:val="007E48EF"/>
    <w:rsid w:val="007E4980"/>
    <w:rsid w:val="007E4FCD"/>
    <w:rsid w:val="007E531F"/>
    <w:rsid w:val="007E5634"/>
    <w:rsid w:val="007E5B92"/>
    <w:rsid w:val="007E5D16"/>
    <w:rsid w:val="007E5D47"/>
    <w:rsid w:val="007E5DD8"/>
    <w:rsid w:val="007E5FFD"/>
    <w:rsid w:val="007E602B"/>
    <w:rsid w:val="007E6239"/>
    <w:rsid w:val="007E6451"/>
    <w:rsid w:val="007E66F7"/>
    <w:rsid w:val="007E6735"/>
    <w:rsid w:val="007E67F4"/>
    <w:rsid w:val="007E6F99"/>
    <w:rsid w:val="007E717B"/>
    <w:rsid w:val="007E732E"/>
    <w:rsid w:val="007E741E"/>
    <w:rsid w:val="007E7A60"/>
    <w:rsid w:val="007E7B2B"/>
    <w:rsid w:val="007E7E6F"/>
    <w:rsid w:val="007E7F2A"/>
    <w:rsid w:val="007F01D3"/>
    <w:rsid w:val="007F05E0"/>
    <w:rsid w:val="007F0608"/>
    <w:rsid w:val="007F07A0"/>
    <w:rsid w:val="007F09EC"/>
    <w:rsid w:val="007F0B77"/>
    <w:rsid w:val="007F0B82"/>
    <w:rsid w:val="007F0DD3"/>
    <w:rsid w:val="007F0F6B"/>
    <w:rsid w:val="007F0FE9"/>
    <w:rsid w:val="007F1083"/>
    <w:rsid w:val="007F1099"/>
    <w:rsid w:val="007F164C"/>
    <w:rsid w:val="007F18C0"/>
    <w:rsid w:val="007F1C9A"/>
    <w:rsid w:val="007F20A9"/>
    <w:rsid w:val="007F21F8"/>
    <w:rsid w:val="007F2477"/>
    <w:rsid w:val="007F2565"/>
    <w:rsid w:val="007F273A"/>
    <w:rsid w:val="007F2804"/>
    <w:rsid w:val="007F2A0C"/>
    <w:rsid w:val="007F2DBB"/>
    <w:rsid w:val="007F2ED4"/>
    <w:rsid w:val="007F339E"/>
    <w:rsid w:val="007F345F"/>
    <w:rsid w:val="007F34E1"/>
    <w:rsid w:val="007F387E"/>
    <w:rsid w:val="007F3960"/>
    <w:rsid w:val="007F3FB0"/>
    <w:rsid w:val="007F40C3"/>
    <w:rsid w:val="007F40E3"/>
    <w:rsid w:val="007F43A9"/>
    <w:rsid w:val="007F4529"/>
    <w:rsid w:val="007F48FF"/>
    <w:rsid w:val="007F4DAF"/>
    <w:rsid w:val="007F54CD"/>
    <w:rsid w:val="007F5605"/>
    <w:rsid w:val="007F5608"/>
    <w:rsid w:val="007F5874"/>
    <w:rsid w:val="007F5BAA"/>
    <w:rsid w:val="007F5C79"/>
    <w:rsid w:val="007F5D4A"/>
    <w:rsid w:val="007F5DEA"/>
    <w:rsid w:val="007F5F6F"/>
    <w:rsid w:val="007F5FC5"/>
    <w:rsid w:val="007F64EA"/>
    <w:rsid w:val="007F6562"/>
    <w:rsid w:val="007F65F2"/>
    <w:rsid w:val="007F6772"/>
    <w:rsid w:val="007F6AD2"/>
    <w:rsid w:val="007F70D6"/>
    <w:rsid w:val="007F7237"/>
    <w:rsid w:val="007F74DD"/>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B88"/>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2A4"/>
    <w:rsid w:val="008053AD"/>
    <w:rsid w:val="008054B6"/>
    <w:rsid w:val="00805595"/>
    <w:rsid w:val="00805A2C"/>
    <w:rsid w:val="00805C1F"/>
    <w:rsid w:val="00805D11"/>
    <w:rsid w:val="0080656E"/>
    <w:rsid w:val="0080693B"/>
    <w:rsid w:val="00806979"/>
    <w:rsid w:val="0080699F"/>
    <w:rsid w:val="00806D29"/>
    <w:rsid w:val="00806F5E"/>
    <w:rsid w:val="00807001"/>
    <w:rsid w:val="00807365"/>
    <w:rsid w:val="0080770D"/>
    <w:rsid w:val="00807716"/>
    <w:rsid w:val="008079EF"/>
    <w:rsid w:val="00807D01"/>
    <w:rsid w:val="00807D28"/>
    <w:rsid w:val="00807D5E"/>
    <w:rsid w:val="00807E1B"/>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E90"/>
    <w:rsid w:val="00812FE3"/>
    <w:rsid w:val="0081320A"/>
    <w:rsid w:val="00813297"/>
    <w:rsid w:val="008132C3"/>
    <w:rsid w:val="00813672"/>
    <w:rsid w:val="008137C9"/>
    <w:rsid w:val="00813CE0"/>
    <w:rsid w:val="00813D2B"/>
    <w:rsid w:val="00814072"/>
    <w:rsid w:val="0081413B"/>
    <w:rsid w:val="008142CD"/>
    <w:rsid w:val="0081433F"/>
    <w:rsid w:val="008144DC"/>
    <w:rsid w:val="00814500"/>
    <w:rsid w:val="0081493B"/>
    <w:rsid w:val="00814B38"/>
    <w:rsid w:val="00814B65"/>
    <w:rsid w:val="00814B9D"/>
    <w:rsid w:val="00814BD6"/>
    <w:rsid w:val="00814D2B"/>
    <w:rsid w:val="00815076"/>
    <w:rsid w:val="0081511A"/>
    <w:rsid w:val="0081529F"/>
    <w:rsid w:val="008152BD"/>
    <w:rsid w:val="008153F0"/>
    <w:rsid w:val="008154B6"/>
    <w:rsid w:val="008155E8"/>
    <w:rsid w:val="00815706"/>
    <w:rsid w:val="008159DE"/>
    <w:rsid w:val="00815BF7"/>
    <w:rsid w:val="00815D64"/>
    <w:rsid w:val="00815F20"/>
    <w:rsid w:val="00816292"/>
    <w:rsid w:val="008168E7"/>
    <w:rsid w:val="008169E0"/>
    <w:rsid w:val="00816A54"/>
    <w:rsid w:val="00816D94"/>
    <w:rsid w:val="00816D9C"/>
    <w:rsid w:val="00816E3A"/>
    <w:rsid w:val="00817151"/>
    <w:rsid w:val="008172CA"/>
    <w:rsid w:val="00817318"/>
    <w:rsid w:val="0081787C"/>
    <w:rsid w:val="00817979"/>
    <w:rsid w:val="00817B8F"/>
    <w:rsid w:val="00817C96"/>
    <w:rsid w:val="00817CB0"/>
    <w:rsid w:val="00817CD2"/>
    <w:rsid w:val="00817D2A"/>
    <w:rsid w:val="00817D60"/>
    <w:rsid w:val="00817DE5"/>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2131"/>
    <w:rsid w:val="00822544"/>
    <w:rsid w:val="00822725"/>
    <w:rsid w:val="00822C56"/>
    <w:rsid w:val="008231D6"/>
    <w:rsid w:val="00823268"/>
    <w:rsid w:val="008232F8"/>
    <w:rsid w:val="00823335"/>
    <w:rsid w:val="0082346A"/>
    <w:rsid w:val="008235E4"/>
    <w:rsid w:val="008236AE"/>
    <w:rsid w:val="008237B2"/>
    <w:rsid w:val="00823B2A"/>
    <w:rsid w:val="00823F61"/>
    <w:rsid w:val="0082449E"/>
    <w:rsid w:val="008244B6"/>
    <w:rsid w:val="00824609"/>
    <w:rsid w:val="0082475B"/>
    <w:rsid w:val="008247A4"/>
    <w:rsid w:val="0082483A"/>
    <w:rsid w:val="00824844"/>
    <w:rsid w:val="00824859"/>
    <w:rsid w:val="00824932"/>
    <w:rsid w:val="008249FF"/>
    <w:rsid w:val="00824E3C"/>
    <w:rsid w:val="008251EC"/>
    <w:rsid w:val="00825511"/>
    <w:rsid w:val="00825516"/>
    <w:rsid w:val="00825693"/>
    <w:rsid w:val="00825B0D"/>
    <w:rsid w:val="00825CCF"/>
    <w:rsid w:val="00825EEF"/>
    <w:rsid w:val="00825F21"/>
    <w:rsid w:val="0082618F"/>
    <w:rsid w:val="00826204"/>
    <w:rsid w:val="008263E0"/>
    <w:rsid w:val="00826D90"/>
    <w:rsid w:val="00826F9B"/>
    <w:rsid w:val="00827015"/>
    <w:rsid w:val="008270AA"/>
    <w:rsid w:val="00827109"/>
    <w:rsid w:val="008272E9"/>
    <w:rsid w:val="008274AC"/>
    <w:rsid w:val="00827639"/>
    <w:rsid w:val="00827782"/>
    <w:rsid w:val="00827A41"/>
    <w:rsid w:val="00827AF3"/>
    <w:rsid w:val="0083093B"/>
    <w:rsid w:val="00830BDB"/>
    <w:rsid w:val="00830CAD"/>
    <w:rsid w:val="0083179C"/>
    <w:rsid w:val="008320E0"/>
    <w:rsid w:val="00832142"/>
    <w:rsid w:val="00832463"/>
    <w:rsid w:val="00832757"/>
    <w:rsid w:val="008327CF"/>
    <w:rsid w:val="00832C05"/>
    <w:rsid w:val="00832C18"/>
    <w:rsid w:val="00832CAF"/>
    <w:rsid w:val="00832EFC"/>
    <w:rsid w:val="0083311A"/>
    <w:rsid w:val="0083372E"/>
    <w:rsid w:val="00833FCE"/>
    <w:rsid w:val="00834021"/>
    <w:rsid w:val="00834178"/>
    <w:rsid w:val="0083417A"/>
    <w:rsid w:val="008342B0"/>
    <w:rsid w:val="00834512"/>
    <w:rsid w:val="00834719"/>
    <w:rsid w:val="008348BC"/>
    <w:rsid w:val="008349E7"/>
    <w:rsid w:val="00834BF0"/>
    <w:rsid w:val="00834FBF"/>
    <w:rsid w:val="0083502E"/>
    <w:rsid w:val="008350E9"/>
    <w:rsid w:val="00835404"/>
    <w:rsid w:val="0083577D"/>
    <w:rsid w:val="008357ED"/>
    <w:rsid w:val="00835AE4"/>
    <w:rsid w:val="00835B82"/>
    <w:rsid w:val="00835D16"/>
    <w:rsid w:val="00835E69"/>
    <w:rsid w:val="00835ED5"/>
    <w:rsid w:val="00835F1B"/>
    <w:rsid w:val="00836133"/>
    <w:rsid w:val="008362A3"/>
    <w:rsid w:val="008362E0"/>
    <w:rsid w:val="0083657B"/>
    <w:rsid w:val="00836624"/>
    <w:rsid w:val="008368D9"/>
    <w:rsid w:val="00836B5B"/>
    <w:rsid w:val="00836D97"/>
    <w:rsid w:val="00837204"/>
    <w:rsid w:val="00837404"/>
    <w:rsid w:val="0083768C"/>
    <w:rsid w:val="00837A72"/>
    <w:rsid w:val="00837BAE"/>
    <w:rsid w:val="00837E87"/>
    <w:rsid w:val="00837EAB"/>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A63"/>
    <w:rsid w:val="00841CC3"/>
    <w:rsid w:val="00841EE6"/>
    <w:rsid w:val="00841FA0"/>
    <w:rsid w:val="00841FB4"/>
    <w:rsid w:val="00842061"/>
    <w:rsid w:val="00842687"/>
    <w:rsid w:val="0084296C"/>
    <w:rsid w:val="00842B49"/>
    <w:rsid w:val="00842BEC"/>
    <w:rsid w:val="00842C6A"/>
    <w:rsid w:val="00842CBD"/>
    <w:rsid w:val="00842DB7"/>
    <w:rsid w:val="008430E2"/>
    <w:rsid w:val="00843126"/>
    <w:rsid w:val="008432CD"/>
    <w:rsid w:val="0084387F"/>
    <w:rsid w:val="00843AD1"/>
    <w:rsid w:val="00843AFD"/>
    <w:rsid w:val="00843B2C"/>
    <w:rsid w:val="00843B49"/>
    <w:rsid w:val="008444F8"/>
    <w:rsid w:val="008445D2"/>
    <w:rsid w:val="00844750"/>
    <w:rsid w:val="00844864"/>
    <w:rsid w:val="00844EC2"/>
    <w:rsid w:val="00844F61"/>
    <w:rsid w:val="008451AB"/>
    <w:rsid w:val="00845296"/>
    <w:rsid w:val="008455CE"/>
    <w:rsid w:val="0084566B"/>
    <w:rsid w:val="00845713"/>
    <w:rsid w:val="00845A92"/>
    <w:rsid w:val="00845EB3"/>
    <w:rsid w:val="00845F51"/>
    <w:rsid w:val="00846106"/>
    <w:rsid w:val="0084626A"/>
    <w:rsid w:val="00846273"/>
    <w:rsid w:val="00846467"/>
    <w:rsid w:val="008465DE"/>
    <w:rsid w:val="00846661"/>
    <w:rsid w:val="00846AC4"/>
    <w:rsid w:val="00846BF8"/>
    <w:rsid w:val="00846C77"/>
    <w:rsid w:val="00846DED"/>
    <w:rsid w:val="00846E99"/>
    <w:rsid w:val="00847179"/>
    <w:rsid w:val="00847373"/>
    <w:rsid w:val="00847436"/>
    <w:rsid w:val="00847964"/>
    <w:rsid w:val="00847991"/>
    <w:rsid w:val="00847C4E"/>
    <w:rsid w:val="00847F69"/>
    <w:rsid w:val="00850060"/>
    <w:rsid w:val="008504B4"/>
    <w:rsid w:val="00850533"/>
    <w:rsid w:val="008505B2"/>
    <w:rsid w:val="00850AE8"/>
    <w:rsid w:val="00850B13"/>
    <w:rsid w:val="00850C2D"/>
    <w:rsid w:val="00850ECE"/>
    <w:rsid w:val="00851230"/>
    <w:rsid w:val="008515CE"/>
    <w:rsid w:val="00851767"/>
    <w:rsid w:val="008518DE"/>
    <w:rsid w:val="00851B22"/>
    <w:rsid w:val="00851DA8"/>
    <w:rsid w:val="00852012"/>
    <w:rsid w:val="0085226D"/>
    <w:rsid w:val="00852302"/>
    <w:rsid w:val="00852338"/>
    <w:rsid w:val="0085249E"/>
    <w:rsid w:val="00852844"/>
    <w:rsid w:val="00852AA6"/>
    <w:rsid w:val="00853154"/>
    <w:rsid w:val="00853AB3"/>
    <w:rsid w:val="00853C45"/>
    <w:rsid w:val="00853D85"/>
    <w:rsid w:val="0085403C"/>
    <w:rsid w:val="00854090"/>
    <w:rsid w:val="008540C8"/>
    <w:rsid w:val="0085412F"/>
    <w:rsid w:val="00854174"/>
    <w:rsid w:val="0085429E"/>
    <w:rsid w:val="00854983"/>
    <w:rsid w:val="00854A91"/>
    <w:rsid w:val="00854C62"/>
    <w:rsid w:val="00854E0E"/>
    <w:rsid w:val="0085508E"/>
    <w:rsid w:val="0085514A"/>
    <w:rsid w:val="00855A71"/>
    <w:rsid w:val="00855E72"/>
    <w:rsid w:val="00856154"/>
    <w:rsid w:val="00856301"/>
    <w:rsid w:val="008564B7"/>
    <w:rsid w:val="008565AC"/>
    <w:rsid w:val="008566BA"/>
    <w:rsid w:val="008567B1"/>
    <w:rsid w:val="0085694E"/>
    <w:rsid w:val="0085697F"/>
    <w:rsid w:val="008569DF"/>
    <w:rsid w:val="00856A7B"/>
    <w:rsid w:val="00856D2B"/>
    <w:rsid w:val="00856E4A"/>
    <w:rsid w:val="00856EA0"/>
    <w:rsid w:val="0085722A"/>
    <w:rsid w:val="008575A6"/>
    <w:rsid w:val="00857686"/>
    <w:rsid w:val="00857840"/>
    <w:rsid w:val="00857C34"/>
    <w:rsid w:val="00857D9B"/>
    <w:rsid w:val="00857E38"/>
    <w:rsid w:val="00860066"/>
    <w:rsid w:val="008600FD"/>
    <w:rsid w:val="0086037F"/>
    <w:rsid w:val="008604E6"/>
    <w:rsid w:val="008604F9"/>
    <w:rsid w:val="0086067F"/>
    <w:rsid w:val="00860840"/>
    <w:rsid w:val="00860BAC"/>
    <w:rsid w:val="00860CCD"/>
    <w:rsid w:val="00860CE9"/>
    <w:rsid w:val="00860E77"/>
    <w:rsid w:val="008610DC"/>
    <w:rsid w:val="008611A3"/>
    <w:rsid w:val="00861750"/>
    <w:rsid w:val="00861B41"/>
    <w:rsid w:val="00861D65"/>
    <w:rsid w:val="00861DA1"/>
    <w:rsid w:val="00861DF2"/>
    <w:rsid w:val="008620C2"/>
    <w:rsid w:val="00862173"/>
    <w:rsid w:val="00862202"/>
    <w:rsid w:val="00862290"/>
    <w:rsid w:val="00862558"/>
    <w:rsid w:val="00862584"/>
    <w:rsid w:val="008626B0"/>
    <w:rsid w:val="0086292D"/>
    <w:rsid w:val="00862988"/>
    <w:rsid w:val="008629C5"/>
    <w:rsid w:val="00862A4E"/>
    <w:rsid w:val="00862BA2"/>
    <w:rsid w:val="00862C16"/>
    <w:rsid w:val="00862D7A"/>
    <w:rsid w:val="00862FBE"/>
    <w:rsid w:val="00863045"/>
    <w:rsid w:val="00863096"/>
    <w:rsid w:val="00863479"/>
    <w:rsid w:val="00863605"/>
    <w:rsid w:val="0086367F"/>
    <w:rsid w:val="008637D9"/>
    <w:rsid w:val="00863AA0"/>
    <w:rsid w:val="00863D96"/>
    <w:rsid w:val="00863F53"/>
    <w:rsid w:val="00863FA5"/>
    <w:rsid w:val="008645EE"/>
    <w:rsid w:val="00864604"/>
    <w:rsid w:val="0086499F"/>
    <w:rsid w:val="00864A9F"/>
    <w:rsid w:val="00864C02"/>
    <w:rsid w:val="00864C25"/>
    <w:rsid w:val="00864D08"/>
    <w:rsid w:val="00864F42"/>
    <w:rsid w:val="008650AB"/>
    <w:rsid w:val="00865127"/>
    <w:rsid w:val="008653A7"/>
    <w:rsid w:val="00865641"/>
    <w:rsid w:val="00865696"/>
    <w:rsid w:val="008656D9"/>
    <w:rsid w:val="00865B43"/>
    <w:rsid w:val="00865D02"/>
    <w:rsid w:val="00865D4C"/>
    <w:rsid w:val="00865D4E"/>
    <w:rsid w:val="00865DE1"/>
    <w:rsid w:val="0086638A"/>
    <w:rsid w:val="008664F6"/>
    <w:rsid w:val="00866767"/>
    <w:rsid w:val="00866881"/>
    <w:rsid w:val="008668D5"/>
    <w:rsid w:val="00866ACE"/>
    <w:rsid w:val="00866BA8"/>
    <w:rsid w:val="00866BFD"/>
    <w:rsid w:val="00866E19"/>
    <w:rsid w:val="00866F66"/>
    <w:rsid w:val="00866F6B"/>
    <w:rsid w:val="00866FEA"/>
    <w:rsid w:val="00867037"/>
    <w:rsid w:val="00867255"/>
    <w:rsid w:val="00867507"/>
    <w:rsid w:val="00867649"/>
    <w:rsid w:val="0086780E"/>
    <w:rsid w:val="008678F0"/>
    <w:rsid w:val="008678F3"/>
    <w:rsid w:val="00867D5A"/>
    <w:rsid w:val="00867DF6"/>
    <w:rsid w:val="00867F67"/>
    <w:rsid w:val="00870018"/>
    <w:rsid w:val="00870793"/>
    <w:rsid w:val="00870869"/>
    <w:rsid w:val="00870916"/>
    <w:rsid w:val="00870A1C"/>
    <w:rsid w:val="00870F84"/>
    <w:rsid w:val="00871022"/>
    <w:rsid w:val="00871029"/>
    <w:rsid w:val="00871096"/>
    <w:rsid w:val="00871171"/>
    <w:rsid w:val="008711F8"/>
    <w:rsid w:val="00871372"/>
    <w:rsid w:val="008713A2"/>
    <w:rsid w:val="008713C2"/>
    <w:rsid w:val="00871ACD"/>
    <w:rsid w:val="00871AFE"/>
    <w:rsid w:val="00871D14"/>
    <w:rsid w:val="00871F6D"/>
    <w:rsid w:val="0087204F"/>
    <w:rsid w:val="0087219F"/>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682"/>
    <w:rsid w:val="00874A6D"/>
    <w:rsid w:val="00874E33"/>
    <w:rsid w:val="00874E95"/>
    <w:rsid w:val="00874FAC"/>
    <w:rsid w:val="0087504C"/>
    <w:rsid w:val="008754AA"/>
    <w:rsid w:val="00875755"/>
    <w:rsid w:val="008757D0"/>
    <w:rsid w:val="00875905"/>
    <w:rsid w:val="00875BC6"/>
    <w:rsid w:val="00875BEF"/>
    <w:rsid w:val="00875F79"/>
    <w:rsid w:val="00875FBD"/>
    <w:rsid w:val="00876A44"/>
    <w:rsid w:val="00876AC7"/>
    <w:rsid w:val="00876BFB"/>
    <w:rsid w:val="00876CB3"/>
    <w:rsid w:val="00876EC0"/>
    <w:rsid w:val="0087716A"/>
    <w:rsid w:val="0087744E"/>
    <w:rsid w:val="008774A4"/>
    <w:rsid w:val="0087763F"/>
    <w:rsid w:val="008776B7"/>
    <w:rsid w:val="00877C45"/>
    <w:rsid w:val="00877C57"/>
    <w:rsid w:val="00877F0C"/>
    <w:rsid w:val="00877FA3"/>
    <w:rsid w:val="0088038C"/>
    <w:rsid w:val="0088049E"/>
    <w:rsid w:val="008804C9"/>
    <w:rsid w:val="00880506"/>
    <w:rsid w:val="008806D1"/>
    <w:rsid w:val="00880A2F"/>
    <w:rsid w:val="00880B62"/>
    <w:rsid w:val="00880D84"/>
    <w:rsid w:val="00880E95"/>
    <w:rsid w:val="008810DF"/>
    <w:rsid w:val="008810FA"/>
    <w:rsid w:val="00881842"/>
    <w:rsid w:val="008819A5"/>
    <w:rsid w:val="00881B37"/>
    <w:rsid w:val="00881C63"/>
    <w:rsid w:val="00881F28"/>
    <w:rsid w:val="008826D2"/>
    <w:rsid w:val="008829DC"/>
    <w:rsid w:val="00882A4D"/>
    <w:rsid w:val="00882BB1"/>
    <w:rsid w:val="00883004"/>
    <w:rsid w:val="00883B7D"/>
    <w:rsid w:val="00883E0C"/>
    <w:rsid w:val="00883ED6"/>
    <w:rsid w:val="00884255"/>
    <w:rsid w:val="0088425B"/>
    <w:rsid w:val="0088481D"/>
    <w:rsid w:val="0088490B"/>
    <w:rsid w:val="00884AD8"/>
    <w:rsid w:val="00884C5F"/>
    <w:rsid w:val="00884CDF"/>
    <w:rsid w:val="0088550B"/>
    <w:rsid w:val="00885517"/>
    <w:rsid w:val="0088579F"/>
    <w:rsid w:val="00885875"/>
    <w:rsid w:val="00885C2B"/>
    <w:rsid w:val="00885CF4"/>
    <w:rsid w:val="00885D22"/>
    <w:rsid w:val="00885D5D"/>
    <w:rsid w:val="00885EC9"/>
    <w:rsid w:val="00885F46"/>
    <w:rsid w:val="00885F7A"/>
    <w:rsid w:val="0088610C"/>
    <w:rsid w:val="00886223"/>
    <w:rsid w:val="00886252"/>
    <w:rsid w:val="0088651F"/>
    <w:rsid w:val="00886879"/>
    <w:rsid w:val="00886ADB"/>
    <w:rsid w:val="00886EEF"/>
    <w:rsid w:val="008872BC"/>
    <w:rsid w:val="00887386"/>
    <w:rsid w:val="008876DF"/>
    <w:rsid w:val="00887771"/>
    <w:rsid w:val="00887773"/>
    <w:rsid w:val="008877D4"/>
    <w:rsid w:val="008879BE"/>
    <w:rsid w:val="00887F3D"/>
    <w:rsid w:val="00887FEF"/>
    <w:rsid w:val="00890001"/>
    <w:rsid w:val="0089015D"/>
    <w:rsid w:val="00890307"/>
    <w:rsid w:val="00890450"/>
    <w:rsid w:val="008907B2"/>
    <w:rsid w:val="008908BF"/>
    <w:rsid w:val="00890A72"/>
    <w:rsid w:val="00890BCD"/>
    <w:rsid w:val="00890C61"/>
    <w:rsid w:val="00890E0D"/>
    <w:rsid w:val="00890F04"/>
    <w:rsid w:val="00890FBE"/>
    <w:rsid w:val="00891F63"/>
    <w:rsid w:val="0089210D"/>
    <w:rsid w:val="00892176"/>
    <w:rsid w:val="008921F9"/>
    <w:rsid w:val="00892253"/>
    <w:rsid w:val="008922DF"/>
    <w:rsid w:val="0089233D"/>
    <w:rsid w:val="00892780"/>
    <w:rsid w:val="008928F6"/>
    <w:rsid w:val="00892DBB"/>
    <w:rsid w:val="00893024"/>
    <w:rsid w:val="008933F1"/>
    <w:rsid w:val="008938BE"/>
    <w:rsid w:val="008938F6"/>
    <w:rsid w:val="00893B3B"/>
    <w:rsid w:val="00893BA4"/>
    <w:rsid w:val="00893DB3"/>
    <w:rsid w:val="008940C1"/>
    <w:rsid w:val="0089467A"/>
    <w:rsid w:val="008947AB"/>
    <w:rsid w:val="008947E5"/>
    <w:rsid w:val="008948A0"/>
    <w:rsid w:val="00894A2E"/>
    <w:rsid w:val="00894ADC"/>
    <w:rsid w:val="00894D23"/>
    <w:rsid w:val="00894D58"/>
    <w:rsid w:val="008950B4"/>
    <w:rsid w:val="0089522B"/>
    <w:rsid w:val="00895243"/>
    <w:rsid w:val="00895286"/>
    <w:rsid w:val="0089551A"/>
    <w:rsid w:val="00895584"/>
    <w:rsid w:val="00895A0C"/>
    <w:rsid w:val="00895A17"/>
    <w:rsid w:val="00895E21"/>
    <w:rsid w:val="0089613B"/>
    <w:rsid w:val="008961A5"/>
    <w:rsid w:val="00896379"/>
    <w:rsid w:val="0089699C"/>
    <w:rsid w:val="008969C4"/>
    <w:rsid w:val="008969C9"/>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A82"/>
    <w:rsid w:val="008A1B13"/>
    <w:rsid w:val="008A1C65"/>
    <w:rsid w:val="008A1D5D"/>
    <w:rsid w:val="008A1EA1"/>
    <w:rsid w:val="008A1FBC"/>
    <w:rsid w:val="008A24BD"/>
    <w:rsid w:val="008A294D"/>
    <w:rsid w:val="008A2AAE"/>
    <w:rsid w:val="008A2DCF"/>
    <w:rsid w:val="008A2F26"/>
    <w:rsid w:val="008A30D2"/>
    <w:rsid w:val="008A33B0"/>
    <w:rsid w:val="008A36ED"/>
    <w:rsid w:val="008A3715"/>
    <w:rsid w:val="008A3898"/>
    <w:rsid w:val="008A3B04"/>
    <w:rsid w:val="008A3B41"/>
    <w:rsid w:val="008A3F53"/>
    <w:rsid w:val="008A3FC5"/>
    <w:rsid w:val="008A4160"/>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27D"/>
    <w:rsid w:val="008A62D3"/>
    <w:rsid w:val="008A631F"/>
    <w:rsid w:val="008A668F"/>
    <w:rsid w:val="008A6D92"/>
    <w:rsid w:val="008A6F97"/>
    <w:rsid w:val="008A6F9D"/>
    <w:rsid w:val="008A7214"/>
    <w:rsid w:val="008A72A4"/>
    <w:rsid w:val="008A749A"/>
    <w:rsid w:val="008A758D"/>
    <w:rsid w:val="008A75C5"/>
    <w:rsid w:val="008A7615"/>
    <w:rsid w:val="008A7616"/>
    <w:rsid w:val="008A7659"/>
    <w:rsid w:val="008A7669"/>
    <w:rsid w:val="008A76CB"/>
    <w:rsid w:val="008A7819"/>
    <w:rsid w:val="008A78E9"/>
    <w:rsid w:val="008A7B15"/>
    <w:rsid w:val="008A7B46"/>
    <w:rsid w:val="008B0162"/>
    <w:rsid w:val="008B01A2"/>
    <w:rsid w:val="008B01C5"/>
    <w:rsid w:val="008B027A"/>
    <w:rsid w:val="008B0330"/>
    <w:rsid w:val="008B07C2"/>
    <w:rsid w:val="008B097E"/>
    <w:rsid w:val="008B0980"/>
    <w:rsid w:val="008B0CD0"/>
    <w:rsid w:val="008B0D15"/>
    <w:rsid w:val="008B0F4C"/>
    <w:rsid w:val="008B0F9B"/>
    <w:rsid w:val="008B130E"/>
    <w:rsid w:val="008B1651"/>
    <w:rsid w:val="008B175A"/>
    <w:rsid w:val="008B182D"/>
    <w:rsid w:val="008B18CE"/>
    <w:rsid w:val="008B1AE5"/>
    <w:rsid w:val="008B1DCB"/>
    <w:rsid w:val="008B1DE9"/>
    <w:rsid w:val="008B1ED3"/>
    <w:rsid w:val="008B2052"/>
    <w:rsid w:val="008B21F5"/>
    <w:rsid w:val="008B2228"/>
    <w:rsid w:val="008B25C9"/>
    <w:rsid w:val="008B25FE"/>
    <w:rsid w:val="008B269F"/>
    <w:rsid w:val="008B2A2E"/>
    <w:rsid w:val="008B2AB2"/>
    <w:rsid w:val="008B2D1D"/>
    <w:rsid w:val="008B2D5B"/>
    <w:rsid w:val="008B2DEB"/>
    <w:rsid w:val="008B2E67"/>
    <w:rsid w:val="008B3779"/>
    <w:rsid w:val="008B3AEC"/>
    <w:rsid w:val="008B3B11"/>
    <w:rsid w:val="008B3B90"/>
    <w:rsid w:val="008B3D18"/>
    <w:rsid w:val="008B3E81"/>
    <w:rsid w:val="008B3F8E"/>
    <w:rsid w:val="008B41EF"/>
    <w:rsid w:val="008B4230"/>
    <w:rsid w:val="008B447F"/>
    <w:rsid w:val="008B44A9"/>
    <w:rsid w:val="008B456D"/>
    <w:rsid w:val="008B490E"/>
    <w:rsid w:val="008B4A4A"/>
    <w:rsid w:val="008B4A73"/>
    <w:rsid w:val="008B4B0D"/>
    <w:rsid w:val="008B4B33"/>
    <w:rsid w:val="008B4D0E"/>
    <w:rsid w:val="008B5159"/>
    <w:rsid w:val="008B5448"/>
    <w:rsid w:val="008B5577"/>
    <w:rsid w:val="008B55DA"/>
    <w:rsid w:val="008B593A"/>
    <w:rsid w:val="008B59DF"/>
    <w:rsid w:val="008B5EC6"/>
    <w:rsid w:val="008B60ED"/>
    <w:rsid w:val="008B66CB"/>
    <w:rsid w:val="008B6714"/>
    <w:rsid w:val="008B6E5C"/>
    <w:rsid w:val="008B6EEA"/>
    <w:rsid w:val="008B72C2"/>
    <w:rsid w:val="008B74BC"/>
    <w:rsid w:val="008B7533"/>
    <w:rsid w:val="008B774F"/>
    <w:rsid w:val="008B7B24"/>
    <w:rsid w:val="008B7EA9"/>
    <w:rsid w:val="008C017B"/>
    <w:rsid w:val="008C0581"/>
    <w:rsid w:val="008C0742"/>
    <w:rsid w:val="008C0828"/>
    <w:rsid w:val="008C0BC4"/>
    <w:rsid w:val="008C0D4A"/>
    <w:rsid w:val="008C112E"/>
    <w:rsid w:val="008C1161"/>
    <w:rsid w:val="008C1500"/>
    <w:rsid w:val="008C1772"/>
    <w:rsid w:val="008C17CB"/>
    <w:rsid w:val="008C1814"/>
    <w:rsid w:val="008C1A85"/>
    <w:rsid w:val="008C1C56"/>
    <w:rsid w:val="008C1EFA"/>
    <w:rsid w:val="008C2135"/>
    <w:rsid w:val="008C2236"/>
    <w:rsid w:val="008C2426"/>
    <w:rsid w:val="008C2453"/>
    <w:rsid w:val="008C26B4"/>
    <w:rsid w:val="008C2767"/>
    <w:rsid w:val="008C2AED"/>
    <w:rsid w:val="008C2BC8"/>
    <w:rsid w:val="008C2D7A"/>
    <w:rsid w:val="008C2F90"/>
    <w:rsid w:val="008C3310"/>
    <w:rsid w:val="008C3466"/>
    <w:rsid w:val="008C3569"/>
    <w:rsid w:val="008C3B7E"/>
    <w:rsid w:val="008C3C97"/>
    <w:rsid w:val="008C40F2"/>
    <w:rsid w:val="008C41E5"/>
    <w:rsid w:val="008C44E1"/>
    <w:rsid w:val="008C489D"/>
    <w:rsid w:val="008C4B47"/>
    <w:rsid w:val="008C4FC0"/>
    <w:rsid w:val="008C52E5"/>
    <w:rsid w:val="008C5449"/>
    <w:rsid w:val="008C570A"/>
    <w:rsid w:val="008C59D5"/>
    <w:rsid w:val="008C5B10"/>
    <w:rsid w:val="008C5CB5"/>
    <w:rsid w:val="008C5FA3"/>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10"/>
    <w:rsid w:val="008D13DC"/>
    <w:rsid w:val="008D149D"/>
    <w:rsid w:val="008D165C"/>
    <w:rsid w:val="008D16D6"/>
    <w:rsid w:val="008D1E23"/>
    <w:rsid w:val="008D2209"/>
    <w:rsid w:val="008D2461"/>
    <w:rsid w:val="008D24A2"/>
    <w:rsid w:val="008D2523"/>
    <w:rsid w:val="008D25C5"/>
    <w:rsid w:val="008D2805"/>
    <w:rsid w:val="008D2840"/>
    <w:rsid w:val="008D29D7"/>
    <w:rsid w:val="008D2AF7"/>
    <w:rsid w:val="008D2C33"/>
    <w:rsid w:val="008D3208"/>
    <w:rsid w:val="008D334F"/>
    <w:rsid w:val="008D34BE"/>
    <w:rsid w:val="008D375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58"/>
    <w:rsid w:val="008D5879"/>
    <w:rsid w:val="008D592F"/>
    <w:rsid w:val="008D5998"/>
    <w:rsid w:val="008D5B3E"/>
    <w:rsid w:val="008D5C73"/>
    <w:rsid w:val="008D5CDE"/>
    <w:rsid w:val="008D5F3C"/>
    <w:rsid w:val="008D5FCD"/>
    <w:rsid w:val="008D60F9"/>
    <w:rsid w:val="008D6255"/>
    <w:rsid w:val="008D65B3"/>
    <w:rsid w:val="008D666F"/>
    <w:rsid w:val="008D6733"/>
    <w:rsid w:val="008D6977"/>
    <w:rsid w:val="008D69DE"/>
    <w:rsid w:val="008D6BD7"/>
    <w:rsid w:val="008D6BDB"/>
    <w:rsid w:val="008D6C96"/>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819"/>
    <w:rsid w:val="008E0B90"/>
    <w:rsid w:val="008E0CDD"/>
    <w:rsid w:val="008E0E89"/>
    <w:rsid w:val="008E0E8C"/>
    <w:rsid w:val="008E0F7D"/>
    <w:rsid w:val="008E1217"/>
    <w:rsid w:val="008E122E"/>
    <w:rsid w:val="008E15AC"/>
    <w:rsid w:val="008E192E"/>
    <w:rsid w:val="008E1B6C"/>
    <w:rsid w:val="008E1BD6"/>
    <w:rsid w:val="008E1C85"/>
    <w:rsid w:val="008E1CED"/>
    <w:rsid w:val="008E1FDF"/>
    <w:rsid w:val="008E2051"/>
    <w:rsid w:val="008E20D6"/>
    <w:rsid w:val="008E20EC"/>
    <w:rsid w:val="008E225F"/>
    <w:rsid w:val="008E2562"/>
    <w:rsid w:val="008E2942"/>
    <w:rsid w:val="008E2994"/>
    <w:rsid w:val="008E2B2E"/>
    <w:rsid w:val="008E2B47"/>
    <w:rsid w:val="008E2D3A"/>
    <w:rsid w:val="008E2E73"/>
    <w:rsid w:val="008E2E8C"/>
    <w:rsid w:val="008E31C2"/>
    <w:rsid w:val="008E34C0"/>
    <w:rsid w:val="008E354D"/>
    <w:rsid w:val="008E378A"/>
    <w:rsid w:val="008E3AF7"/>
    <w:rsid w:val="008E3F52"/>
    <w:rsid w:val="008E412D"/>
    <w:rsid w:val="008E451A"/>
    <w:rsid w:val="008E464E"/>
    <w:rsid w:val="008E48FD"/>
    <w:rsid w:val="008E4CA5"/>
    <w:rsid w:val="008E4CE0"/>
    <w:rsid w:val="008E52DD"/>
    <w:rsid w:val="008E5412"/>
    <w:rsid w:val="008E5625"/>
    <w:rsid w:val="008E579D"/>
    <w:rsid w:val="008E5924"/>
    <w:rsid w:val="008E5A8C"/>
    <w:rsid w:val="008E5A99"/>
    <w:rsid w:val="008E5B5F"/>
    <w:rsid w:val="008E5D5A"/>
    <w:rsid w:val="008E5E9B"/>
    <w:rsid w:val="008E61CF"/>
    <w:rsid w:val="008E624A"/>
    <w:rsid w:val="008E6788"/>
    <w:rsid w:val="008E678D"/>
    <w:rsid w:val="008E6957"/>
    <w:rsid w:val="008E695F"/>
    <w:rsid w:val="008E6AC5"/>
    <w:rsid w:val="008E743E"/>
    <w:rsid w:val="008E7634"/>
    <w:rsid w:val="008E7684"/>
    <w:rsid w:val="008E76BF"/>
    <w:rsid w:val="008E76C6"/>
    <w:rsid w:val="008E7DB3"/>
    <w:rsid w:val="008E7F9D"/>
    <w:rsid w:val="008F001A"/>
    <w:rsid w:val="008F005E"/>
    <w:rsid w:val="008F0090"/>
    <w:rsid w:val="008F0138"/>
    <w:rsid w:val="008F01AB"/>
    <w:rsid w:val="008F0276"/>
    <w:rsid w:val="008F02FF"/>
    <w:rsid w:val="008F044C"/>
    <w:rsid w:val="008F0460"/>
    <w:rsid w:val="008F04A5"/>
    <w:rsid w:val="008F051F"/>
    <w:rsid w:val="008F06E5"/>
    <w:rsid w:val="008F070A"/>
    <w:rsid w:val="008F0BA6"/>
    <w:rsid w:val="008F0FB8"/>
    <w:rsid w:val="008F0FC8"/>
    <w:rsid w:val="008F1208"/>
    <w:rsid w:val="008F1239"/>
    <w:rsid w:val="008F137F"/>
    <w:rsid w:val="008F1785"/>
    <w:rsid w:val="008F1890"/>
    <w:rsid w:val="008F1A1A"/>
    <w:rsid w:val="008F1CF8"/>
    <w:rsid w:val="008F1D66"/>
    <w:rsid w:val="008F2031"/>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C9"/>
    <w:rsid w:val="008F4107"/>
    <w:rsid w:val="008F46E5"/>
    <w:rsid w:val="008F49C5"/>
    <w:rsid w:val="008F4B0F"/>
    <w:rsid w:val="008F4BFE"/>
    <w:rsid w:val="008F4E3F"/>
    <w:rsid w:val="008F5376"/>
    <w:rsid w:val="008F5406"/>
    <w:rsid w:val="008F55C1"/>
    <w:rsid w:val="008F5801"/>
    <w:rsid w:val="008F5866"/>
    <w:rsid w:val="008F595E"/>
    <w:rsid w:val="008F5F00"/>
    <w:rsid w:val="008F6188"/>
    <w:rsid w:val="008F6649"/>
    <w:rsid w:val="008F66ED"/>
    <w:rsid w:val="008F686A"/>
    <w:rsid w:val="008F691E"/>
    <w:rsid w:val="008F692B"/>
    <w:rsid w:val="008F6A7F"/>
    <w:rsid w:val="008F6CD1"/>
    <w:rsid w:val="008F6FBB"/>
    <w:rsid w:val="008F7088"/>
    <w:rsid w:val="008F720F"/>
    <w:rsid w:val="008F7247"/>
    <w:rsid w:val="008F7365"/>
    <w:rsid w:val="008F73D2"/>
    <w:rsid w:val="008F73E8"/>
    <w:rsid w:val="008F75C7"/>
    <w:rsid w:val="008F7886"/>
    <w:rsid w:val="008F7AE2"/>
    <w:rsid w:val="008F7BD6"/>
    <w:rsid w:val="008F7BDA"/>
    <w:rsid w:val="008F7CEF"/>
    <w:rsid w:val="008F7EBF"/>
    <w:rsid w:val="009000FD"/>
    <w:rsid w:val="0090054D"/>
    <w:rsid w:val="0090065C"/>
    <w:rsid w:val="00900B17"/>
    <w:rsid w:val="00900B60"/>
    <w:rsid w:val="00900DDE"/>
    <w:rsid w:val="00900DF1"/>
    <w:rsid w:val="00900E2E"/>
    <w:rsid w:val="00900E6C"/>
    <w:rsid w:val="009011F3"/>
    <w:rsid w:val="009012ED"/>
    <w:rsid w:val="009013A1"/>
    <w:rsid w:val="0090149B"/>
    <w:rsid w:val="009014C7"/>
    <w:rsid w:val="009017D5"/>
    <w:rsid w:val="00901837"/>
    <w:rsid w:val="00901845"/>
    <w:rsid w:val="00901A2A"/>
    <w:rsid w:val="00901C1C"/>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436"/>
    <w:rsid w:val="00905569"/>
    <w:rsid w:val="0090591A"/>
    <w:rsid w:val="00905A06"/>
    <w:rsid w:val="00905AC7"/>
    <w:rsid w:val="00905CB3"/>
    <w:rsid w:val="00905F49"/>
    <w:rsid w:val="00905FD5"/>
    <w:rsid w:val="00906100"/>
    <w:rsid w:val="009064F9"/>
    <w:rsid w:val="009065DE"/>
    <w:rsid w:val="00906700"/>
    <w:rsid w:val="009067B8"/>
    <w:rsid w:val="00906D26"/>
    <w:rsid w:val="00906EED"/>
    <w:rsid w:val="00907071"/>
    <w:rsid w:val="0090713C"/>
    <w:rsid w:val="0090715C"/>
    <w:rsid w:val="009076AC"/>
    <w:rsid w:val="0090771C"/>
    <w:rsid w:val="0090798C"/>
    <w:rsid w:val="00907BEE"/>
    <w:rsid w:val="00907FFE"/>
    <w:rsid w:val="00910874"/>
    <w:rsid w:val="009108A7"/>
    <w:rsid w:val="00910AD6"/>
    <w:rsid w:val="00910C2A"/>
    <w:rsid w:val="00910E02"/>
    <w:rsid w:val="00910E24"/>
    <w:rsid w:val="00911453"/>
    <w:rsid w:val="009115EA"/>
    <w:rsid w:val="00911A5A"/>
    <w:rsid w:val="00911B99"/>
    <w:rsid w:val="00911D94"/>
    <w:rsid w:val="00911E1A"/>
    <w:rsid w:val="0091225D"/>
    <w:rsid w:val="009123B9"/>
    <w:rsid w:val="0091250D"/>
    <w:rsid w:val="009126A0"/>
    <w:rsid w:val="009126C4"/>
    <w:rsid w:val="00912A63"/>
    <w:rsid w:val="00912A93"/>
    <w:rsid w:val="00912A96"/>
    <w:rsid w:val="00912F6D"/>
    <w:rsid w:val="00913273"/>
    <w:rsid w:val="00913524"/>
    <w:rsid w:val="00913AF7"/>
    <w:rsid w:val="00913B67"/>
    <w:rsid w:val="00913F4C"/>
    <w:rsid w:val="0091404B"/>
    <w:rsid w:val="00914127"/>
    <w:rsid w:val="00914215"/>
    <w:rsid w:val="0091423A"/>
    <w:rsid w:val="009142A3"/>
    <w:rsid w:val="009142D5"/>
    <w:rsid w:val="009143F8"/>
    <w:rsid w:val="00914445"/>
    <w:rsid w:val="009147A6"/>
    <w:rsid w:val="00914A5D"/>
    <w:rsid w:val="00914D17"/>
    <w:rsid w:val="00914ECF"/>
    <w:rsid w:val="00915032"/>
    <w:rsid w:val="00915143"/>
    <w:rsid w:val="009151C0"/>
    <w:rsid w:val="0091537E"/>
    <w:rsid w:val="00915399"/>
    <w:rsid w:val="009154BD"/>
    <w:rsid w:val="009155F3"/>
    <w:rsid w:val="00915650"/>
    <w:rsid w:val="00915888"/>
    <w:rsid w:val="009158D7"/>
    <w:rsid w:val="00915CB4"/>
    <w:rsid w:val="0091610F"/>
    <w:rsid w:val="009161BA"/>
    <w:rsid w:val="009167DE"/>
    <w:rsid w:val="009167E0"/>
    <w:rsid w:val="00916A9C"/>
    <w:rsid w:val="00916AB2"/>
    <w:rsid w:val="00916E01"/>
    <w:rsid w:val="00916E47"/>
    <w:rsid w:val="00917E7F"/>
    <w:rsid w:val="009206F0"/>
    <w:rsid w:val="0092078E"/>
    <w:rsid w:val="00920848"/>
    <w:rsid w:val="009216BF"/>
    <w:rsid w:val="009218D2"/>
    <w:rsid w:val="0092190A"/>
    <w:rsid w:val="00921A42"/>
    <w:rsid w:val="00921A44"/>
    <w:rsid w:val="00921A74"/>
    <w:rsid w:val="00921C9F"/>
    <w:rsid w:val="00921ED5"/>
    <w:rsid w:val="00921FA1"/>
    <w:rsid w:val="009225B6"/>
    <w:rsid w:val="00922675"/>
    <w:rsid w:val="00922751"/>
    <w:rsid w:val="009228F6"/>
    <w:rsid w:val="0092293E"/>
    <w:rsid w:val="00922E34"/>
    <w:rsid w:val="00922F2C"/>
    <w:rsid w:val="00923151"/>
    <w:rsid w:val="0092322B"/>
    <w:rsid w:val="00923552"/>
    <w:rsid w:val="0092357C"/>
    <w:rsid w:val="009235CF"/>
    <w:rsid w:val="0092378D"/>
    <w:rsid w:val="00923821"/>
    <w:rsid w:val="00923B28"/>
    <w:rsid w:val="00924108"/>
    <w:rsid w:val="0092416F"/>
    <w:rsid w:val="0092450B"/>
    <w:rsid w:val="009249E2"/>
    <w:rsid w:val="00924B75"/>
    <w:rsid w:val="00924C2B"/>
    <w:rsid w:val="00924F7D"/>
    <w:rsid w:val="0092507E"/>
    <w:rsid w:val="009250C2"/>
    <w:rsid w:val="00925267"/>
    <w:rsid w:val="0092570A"/>
    <w:rsid w:val="00925836"/>
    <w:rsid w:val="00925B61"/>
    <w:rsid w:val="00925B66"/>
    <w:rsid w:val="00925CF6"/>
    <w:rsid w:val="00925D54"/>
    <w:rsid w:val="00925DD1"/>
    <w:rsid w:val="00926035"/>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E6A"/>
    <w:rsid w:val="0093011E"/>
    <w:rsid w:val="009301E4"/>
    <w:rsid w:val="00930305"/>
    <w:rsid w:val="0093063D"/>
    <w:rsid w:val="009306CD"/>
    <w:rsid w:val="009309A1"/>
    <w:rsid w:val="00930A2E"/>
    <w:rsid w:val="00930BA9"/>
    <w:rsid w:val="00931227"/>
    <w:rsid w:val="00931239"/>
    <w:rsid w:val="0093135E"/>
    <w:rsid w:val="009313F8"/>
    <w:rsid w:val="0093141E"/>
    <w:rsid w:val="0093172D"/>
    <w:rsid w:val="0093188C"/>
    <w:rsid w:val="00931962"/>
    <w:rsid w:val="00931B00"/>
    <w:rsid w:val="00931BCD"/>
    <w:rsid w:val="00931DF8"/>
    <w:rsid w:val="00932109"/>
    <w:rsid w:val="009321A6"/>
    <w:rsid w:val="0093224C"/>
    <w:rsid w:val="009322AC"/>
    <w:rsid w:val="009324B1"/>
    <w:rsid w:val="009324F3"/>
    <w:rsid w:val="009325E0"/>
    <w:rsid w:val="009326B1"/>
    <w:rsid w:val="009327B5"/>
    <w:rsid w:val="00932A20"/>
    <w:rsid w:val="00932B6B"/>
    <w:rsid w:val="009331D7"/>
    <w:rsid w:val="009331D8"/>
    <w:rsid w:val="00933276"/>
    <w:rsid w:val="009332AE"/>
    <w:rsid w:val="0093334E"/>
    <w:rsid w:val="009338B1"/>
    <w:rsid w:val="0093398A"/>
    <w:rsid w:val="00933A69"/>
    <w:rsid w:val="00933D61"/>
    <w:rsid w:val="00933DE4"/>
    <w:rsid w:val="00933EFC"/>
    <w:rsid w:val="00934044"/>
    <w:rsid w:val="009340DA"/>
    <w:rsid w:val="00934134"/>
    <w:rsid w:val="009345B1"/>
    <w:rsid w:val="009345CD"/>
    <w:rsid w:val="00934760"/>
    <w:rsid w:val="009349F4"/>
    <w:rsid w:val="009349F6"/>
    <w:rsid w:val="00934AEC"/>
    <w:rsid w:val="00934D86"/>
    <w:rsid w:val="00934FFD"/>
    <w:rsid w:val="0093511E"/>
    <w:rsid w:val="00935183"/>
    <w:rsid w:val="009352F7"/>
    <w:rsid w:val="009353DC"/>
    <w:rsid w:val="00935601"/>
    <w:rsid w:val="00935614"/>
    <w:rsid w:val="009359C0"/>
    <w:rsid w:val="00935AD7"/>
    <w:rsid w:val="00935B30"/>
    <w:rsid w:val="00935B52"/>
    <w:rsid w:val="00935C76"/>
    <w:rsid w:val="00935DDC"/>
    <w:rsid w:val="00936023"/>
    <w:rsid w:val="009360F7"/>
    <w:rsid w:val="00936221"/>
    <w:rsid w:val="0093634D"/>
    <w:rsid w:val="009364F8"/>
    <w:rsid w:val="00936740"/>
    <w:rsid w:val="0093684A"/>
    <w:rsid w:val="00936C82"/>
    <w:rsid w:val="00936C92"/>
    <w:rsid w:val="00936D07"/>
    <w:rsid w:val="009370A6"/>
    <w:rsid w:val="009373C5"/>
    <w:rsid w:val="009378AA"/>
    <w:rsid w:val="00937AC7"/>
    <w:rsid w:val="00937BAF"/>
    <w:rsid w:val="00937D15"/>
    <w:rsid w:val="00937FDD"/>
    <w:rsid w:val="009402E9"/>
    <w:rsid w:val="00940313"/>
    <w:rsid w:val="009409D7"/>
    <w:rsid w:val="00940A5D"/>
    <w:rsid w:val="00940ADF"/>
    <w:rsid w:val="00940BCB"/>
    <w:rsid w:val="00940D85"/>
    <w:rsid w:val="00940DF4"/>
    <w:rsid w:val="00940FB5"/>
    <w:rsid w:val="00941259"/>
    <w:rsid w:val="0094148B"/>
    <w:rsid w:val="00941813"/>
    <w:rsid w:val="00941A1C"/>
    <w:rsid w:val="00941B97"/>
    <w:rsid w:val="009421B3"/>
    <w:rsid w:val="00942BB8"/>
    <w:rsid w:val="00942E21"/>
    <w:rsid w:val="00942EF9"/>
    <w:rsid w:val="00943000"/>
    <w:rsid w:val="009430E9"/>
    <w:rsid w:val="009431E5"/>
    <w:rsid w:val="0094335F"/>
    <w:rsid w:val="009435F2"/>
    <w:rsid w:val="0094376F"/>
    <w:rsid w:val="00943997"/>
    <w:rsid w:val="00943A72"/>
    <w:rsid w:val="00943B96"/>
    <w:rsid w:val="00943F3E"/>
    <w:rsid w:val="00944202"/>
    <w:rsid w:val="0094423B"/>
    <w:rsid w:val="009442F0"/>
    <w:rsid w:val="00944335"/>
    <w:rsid w:val="0094436D"/>
    <w:rsid w:val="009443A2"/>
    <w:rsid w:val="009444B1"/>
    <w:rsid w:val="0094484A"/>
    <w:rsid w:val="00944AF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76B"/>
    <w:rsid w:val="009478ED"/>
    <w:rsid w:val="009479E5"/>
    <w:rsid w:val="00947C76"/>
    <w:rsid w:val="00950097"/>
    <w:rsid w:val="0095039C"/>
    <w:rsid w:val="009503A1"/>
    <w:rsid w:val="00950461"/>
    <w:rsid w:val="00950486"/>
    <w:rsid w:val="0095057D"/>
    <w:rsid w:val="00950781"/>
    <w:rsid w:val="009508CA"/>
    <w:rsid w:val="00950938"/>
    <w:rsid w:val="009509D7"/>
    <w:rsid w:val="00950A4B"/>
    <w:rsid w:val="00950B09"/>
    <w:rsid w:val="00950C09"/>
    <w:rsid w:val="00950DD1"/>
    <w:rsid w:val="00950F5C"/>
    <w:rsid w:val="00950FFB"/>
    <w:rsid w:val="0095130F"/>
    <w:rsid w:val="00951405"/>
    <w:rsid w:val="00951417"/>
    <w:rsid w:val="0095154C"/>
    <w:rsid w:val="0095173E"/>
    <w:rsid w:val="009517B4"/>
    <w:rsid w:val="0095183E"/>
    <w:rsid w:val="00951995"/>
    <w:rsid w:val="00951C7E"/>
    <w:rsid w:val="00951CF6"/>
    <w:rsid w:val="00951E2D"/>
    <w:rsid w:val="009522DC"/>
    <w:rsid w:val="0095236D"/>
    <w:rsid w:val="0095261D"/>
    <w:rsid w:val="00952ACA"/>
    <w:rsid w:val="00952C70"/>
    <w:rsid w:val="00952E54"/>
    <w:rsid w:val="00952E5D"/>
    <w:rsid w:val="00952F5E"/>
    <w:rsid w:val="0095315B"/>
    <w:rsid w:val="00953205"/>
    <w:rsid w:val="00953424"/>
    <w:rsid w:val="009537A7"/>
    <w:rsid w:val="00953A6A"/>
    <w:rsid w:val="00953B1F"/>
    <w:rsid w:val="00953B62"/>
    <w:rsid w:val="00953C21"/>
    <w:rsid w:val="00953F70"/>
    <w:rsid w:val="00953FD8"/>
    <w:rsid w:val="009547DA"/>
    <w:rsid w:val="009548C3"/>
    <w:rsid w:val="00954A0A"/>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81C"/>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92B"/>
    <w:rsid w:val="0096397B"/>
    <w:rsid w:val="00963AF8"/>
    <w:rsid w:val="0096429E"/>
    <w:rsid w:val="00964732"/>
    <w:rsid w:val="009649D2"/>
    <w:rsid w:val="00964DB4"/>
    <w:rsid w:val="00964DF0"/>
    <w:rsid w:val="00964E3C"/>
    <w:rsid w:val="00964E69"/>
    <w:rsid w:val="00964E91"/>
    <w:rsid w:val="0096504D"/>
    <w:rsid w:val="00965073"/>
    <w:rsid w:val="009654F0"/>
    <w:rsid w:val="00965790"/>
    <w:rsid w:val="009659EA"/>
    <w:rsid w:val="00965DA6"/>
    <w:rsid w:val="009660EC"/>
    <w:rsid w:val="0096691D"/>
    <w:rsid w:val="00966DFE"/>
    <w:rsid w:val="00966EC4"/>
    <w:rsid w:val="0096722C"/>
    <w:rsid w:val="0096766C"/>
    <w:rsid w:val="00967851"/>
    <w:rsid w:val="00967D2D"/>
    <w:rsid w:val="00967DC1"/>
    <w:rsid w:val="00967E22"/>
    <w:rsid w:val="009702F0"/>
    <w:rsid w:val="0097066D"/>
    <w:rsid w:val="0097078B"/>
    <w:rsid w:val="0097089C"/>
    <w:rsid w:val="00970F7A"/>
    <w:rsid w:val="00970FE3"/>
    <w:rsid w:val="00971071"/>
    <w:rsid w:val="009711B1"/>
    <w:rsid w:val="00971460"/>
    <w:rsid w:val="00971640"/>
    <w:rsid w:val="00971753"/>
    <w:rsid w:val="00971C7D"/>
    <w:rsid w:val="00971CCC"/>
    <w:rsid w:val="00971DAC"/>
    <w:rsid w:val="00971EC5"/>
    <w:rsid w:val="00971F6B"/>
    <w:rsid w:val="00971FCC"/>
    <w:rsid w:val="00972296"/>
    <w:rsid w:val="009722A2"/>
    <w:rsid w:val="00972562"/>
    <w:rsid w:val="0097281F"/>
    <w:rsid w:val="00972841"/>
    <w:rsid w:val="0097285C"/>
    <w:rsid w:val="009728C0"/>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4FF"/>
    <w:rsid w:val="00974520"/>
    <w:rsid w:val="00974783"/>
    <w:rsid w:val="00974B9F"/>
    <w:rsid w:val="00974EBD"/>
    <w:rsid w:val="00974FB0"/>
    <w:rsid w:val="009750F9"/>
    <w:rsid w:val="009751BA"/>
    <w:rsid w:val="0097533B"/>
    <w:rsid w:val="0097539E"/>
    <w:rsid w:val="0097577E"/>
    <w:rsid w:val="009757BD"/>
    <w:rsid w:val="00975F52"/>
    <w:rsid w:val="009765CF"/>
    <w:rsid w:val="00976989"/>
    <w:rsid w:val="009769D8"/>
    <w:rsid w:val="00976D1B"/>
    <w:rsid w:val="00976FFB"/>
    <w:rsid w:val="009771D1"/>
    <w:rsid w:val="009772C0"/>
    <w:rsid w:val="009776D5"/>
    <w:rsid w:val="00977852"/>
    <w:rsid w:val="009778AB"/>
    <w:rsid w:val="009800B8"/>
    <w:rsid w:val="00980258"/>
    <w:rsid w:val="00980403"/>
    <w:rsid w:val="009804CB"/>
    <w:rsid w:val="009807DE"/>
    <w:rsid w:val="009809DD"/>
    <w:rsid w:val="00980A85"/>
    <w:rsid w:val="00980ACA"/>
    <w:rsid w:val="00980B35"/>
    <w:rsid w:val="00980F14"/>
    <w:rsid w:val="0098133E"/>
    <w:rsid w:val="0098161D"/>
    <w:rsid w:val="00981672"/>
    <w:rsid w:val="009816C1"/>
    <w:rsid w:val="00981BAF"/>
    <w:rsid w:val="00981E6B"/>
    <w:rsid w:val="009820D5"/>
    <w:rsid w:val="009821E4"/>
    <w:rsid w:val="00982277"/>
    <w:rsid w:val="0098229A"/>
    <w:rsid w:val="00982314"/>
    <w:rsid w:val="00982399"/>
    <w:rsid w:val="0098270C"/>
    <w:rsid w:val="00982768"/>
    <w:rsid w:val="00982773"/>
    <w:rsid w:val="00982AB4"/>
    <w:rsid w:val="00982B7E"/>
    <w:rsid w:val="00982DD1"/>
    <w:rsid w:val="00982E67"/>
    <w:rsid w:val="00983007"/>
    <w:rsid w:val="00983061"/>
    <w:rsid w:val="00983223"/>
    <w:rsid w:val="00983348"/>
    <w:rsid w:val="009834EF"/>
    <w:rsid w:val="009836A9"/>
    <w:rsid w:val="009838AA"/>
    <w:rsid w:val="009838CE"/>
    <w:rsid w:val="00983B9C"/>
    <w:rsid w:val="00983BCB"/>
    <w:rsid w:val="00983BD1"/>
    <w:rsid w:val="00983C41"/>
    <w:rsid w:val="00983E40"/>
    <w:rsid w:val="00983F3D"/>
    <w:rsid w:val="009841DA"/>
    <w:rsid w:val="00984206"/>
    <w:rsid w:val="009843AD"/>
    <w:rsid w:val="009844DD"/>
    <w:rsid w:val="009845CF"/>
    <w:rsid w:val="00984968"/>
    <w:rsid w:val="00984A4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533"/>
    <w:rsid w:val="00986775"/>
    <w:rsid w:val="00986956"/>
    <w:rsid w:val="00986B31"/>
    <w:rsid w:val="00986C55"/>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651"/>
    <w:rsid w:val="009917F3"/>
    <w:rsid w:val="0099189D"/>
    <w:rsid w:val="00991CF9"/>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51AB"/>
    <w:rsid w:val="0099531F"/>
    <w:rsid w:val="00995360"/>
    <w:rsid w:val="009953B9"/>
    <w:rsid w:val="009954AD"/>
    <w:rsid w:val="00996254"/>
    <w:rsid w:val="0099655B"/>
    <w:rsid w:val="00996A8B"/>
    <w:rsid w:val="00996CD4"/>
    <w:rsid w:val="00996E23"/>
    <w:rsid w:val="0099731A"/>
    <w:rsid w:val="0099731C"/>
    <w:rsid w:val="00997349"/>
    <w:rsid w:val="009973EC"/>
    <w:rsid w:val="009975D0"/>
    <w:rsid w:val="00997662"/>
    <w:rsid w:val="009979D6"/>
    <w:rsid w:val="00997A49"/>
    <w:rsid w:val="00997CA3"/>
    <w:rsid w:val="00997DCE"/>
    <w:rsid w:val="00997F84"/>
    <w:rsid w:val="009A0212"/>
    <w:rsid w:val="009A031F"/>
    <w:rsid w:val="009A0325"/>
    <w:rsid w:val="009A034B"/>
    <w:rsid w:val="009A0363"/>
    <w:rsid w:val="009A0874"/>
    <w:rsid w:val="009A0877"/>
    <w:rsid w:val="009A0946"/>
    <w:rsid w:val="009A0C1F"/>
    <w:rsid w:val="009A0ED2"/>
    <w:rsid w:val="009A12A5"/>
    <w:rsid w:val="009A15E3"/>
    <w:rsid w:val="009A1C13"/>
    <w:rsid w:val="009A1DFF"/>
    <w:rsid w:val="009A1F78"/>
    <w:rsid w:val="009A1F87"/>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A6D"/>
    <w:rsid w:val="009A3AB5"/>
    <w:rsid w:val="009A3BA5"/>
    <w:rsid w:val="009A3D50"/>
    <w:rsid w:val="009A4118"/>
    <w:rsid w:val="009A4158"/>
    <w:rsid w:val="009A42A4"/>
    <w:rsid w:val="009A43CD"/>
    <w:rsid w:val="009A4AA9"/>
    <w:rsid w:val="009A4BEA"/>
    <w:rsid w:val="009A516A"/>
    <w:rsid w:val="009A557B"/>
    <w:rsid w:val="009A56A7"/>
    <w:rsid w:val="009A5BAF"/>
    <w:rsid w:val="009A601D"/>
    <w:rsid w:val="009A6127"/>
    <w:rsid w:val="009A6198"/>
    <w:rsid w:val="009A62DC"/>
    <w:rsid w:val="009A637B"/>
    <w:rsid w:val="009A6456"/>
    <w:rsid w:val="009A6C74"/>
    <w:rsid w:val="009A6EE7"/>
    <w:rsid w:val="009A6F62"/>
    <w:rsid w:val="009A7154"/>
    <w:rsid w:val="009A718E"/>
    <w:rsid w:val="009A74B9"/>
    <w:rsid w:val="009A78D0"/>
    <w:rsid w:val="009A78D1"/>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101A"/>
    <w:rsid w:val="009B10F6"/>
    <w:rsid w:val="009B1823"/>
    <w:rsid w:val="009B1A14"/>
    <w:rsid w:val="009B1BD2"/>
    <w:rsid w:val="009B2568"/>
    <w:rsid w:val="009B25D6"/>
    <w:rsid w:val="009B26CA"/>
    <w:rsid w:val="009B2914"/>
    <w:rsid w:val="009B2E47"/>
    <w:rsid w:val="009B2FD9"/>
    <w:rsid w:val="009B2FE8"/>
    <w:rsid w:val="009B303E"/>
    <w:rsid w:val="009B3133"/>
    <w:rsid w:val="009B348D"/>
    <w:rsid w:val="009B34F0"/>
    <w:rsid w:val="009B3627"/>
    <w:rsid w:val="009B3685"/>
    <w:rsid w:val="009B3745"/>
    <w:rsid w:val="009B3C0F"/>
    <w:rsid w:val="009B3C79"/>
    <w:rsid w:val="009B3D47"/>
    <w:rsid w:val="009B405A"/>
    <w:rsid w:val="009B4250"/>
    <w:rsid w:val="009B43F5"/>
    <w:rsid w:val="009B4821"/>
    <w:rsid w:val="009B489F"/>
    <w:rsid w:val="009B4974"/>
    <w:rsid w:val="009B4C1C"/>
    <w:rsid w:val="009B4C24"/>
    <w:rsid w:val="009B4D1A"/>
    <w:rsid w:val="009B4FEE"/>
    <w:rsid w:val="009B5303"/>
    <w:rsid w:val="009B531B"/>
    <w:rsid w:val="009B5821"/>
    <w:rsid w:val="009B584A"/>
    <w:rsid w:val="009B6171"/>
    <w:rsid w:val="009B6685"/>
    <w:rsid w:val="009B67BC"/>
    <w:rsid w:val="009B67E9"/>
    <w:rsid w:val="009B696D"/>
    <w:rsid w:val="009B6A59"/>
    <w:rsid w:val="009B6E76"/>
    <w:rsid w:val="009B70E9"/>
    <w:rsid w:val="009B72C2"/>
    <w:rsid w:val="009B7564"/>
    <w:rsid w:val="009B769D"/>
    <w:rsid w:val="009B77B3"/>
    <w:rsid w:val="009B7AEA"/>
    <w:rsid w:val="009B7BB7"/>
    <w:rsid w:val="009B7EF1"/>
    <w:rsid w:val="009B7FFA"/>
    <w:rsid w:val="009C005E"/>
    <w:rsid w:val="009C00EF"/>
    <w:rsid w:val="009C06F0"/>
    <w:rsid w:val="009C0A6D"/>
    <w:rsid w:val="009C0BC1"/>
    <w:rsid w:val="009C0DBE"/>
    <w:rsid w:val="009C1445"/>
    <w:rsid w:val="009C19BC"/>
    <w:rsid w:val="009C19D2"/>
    <w:rsid w:val="009C1BF9"/>
    <w:rsid w:val="009C1D4B"/>
    <w:rsid w:val="009C1E0C"/>
    <w:rsid w:val="009C2200"/>
    <w:rsid w:val="009C245F"/>
    <w:rsid w:val="009C27B0"/>
    <w:rsid w:val="009C281C"/>
    <w:rsid w:val="009C2892"/>
    <w:rsid w:val="009C2AB0"/>
    <w:rsid w:val="009C2ADD"/>
    <w:rsid w:val="009C2B69"/>
    <w:rsid w:val="009C2D42"/>
    <w:rsid w:val="009C35D4"/>
    <w:rsid w:val="009C3D88"/>
    <w:rsid w:val="009C42A3"/>
    <w:rsid w:val="009C471B"/>
    <w:rsid w:val="009C4B76"/>
    <w:rsid w:val="009C519A"/>
    <w:rsid w:val="009C520B"/>
    <w:rsid w:val="009C55CF"/>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A1"/>
    <w:rsid w:val="009C7FB3"/>
    <w:rsid w:val="009D0361"/>
    <w:rsid w:val="009D0490"/>
    <w:rsid w:val="009D0720"/>
    <w:rsid w:val="009D0748"/>
    <w:rsid w:val="009D082D"/>
    <w:rsid w:val="009D08E8"/>
    <w:rsid w:val="009D0959"/>
    <w:rsid w:val="009D0BA9"/>
    <w:rsid w:val="009D0C8D"/>
    <w:rsid w:val="009D0D08"/>
    <w:rsid w:val="009D0DC6"/>
    <w:rsid w:val="009D0FF0"/>
    <w:rsid w:val="009D131C"/>
    <w:rsid w:val="009D1342"/>
    <w:rsid w:val="009D15EA"/>
    <w:rsid w:val="009D1851"/>
    <w:rsid w:val="009D1B3E"/>
    <w:rsid w:val="009D1C34"/>
    <w:rsid w:val="009D1ED3"/>
    <w:rsid w:val="009D1F69"/>
    <w:rsid w:val="009D20A7"/>
    <w:rsid w:val="009D2118"/>
    <w:rsid w:val="009D224E"/>
    <w:rsid w:val="009D22EA"/>
    <w:rsid w:val="009D2453"/>
    <w:rsid w:val="009D2C9E"/>
    <w:rsid w:val="009D2CDE"/>
    <w:rsid w:val="009D2EA2"/>
    <w:rsid w:val="009D2F5B"/>
    <w:rsid w:val="009D323E"/>
    <w:rsid w:val="009D3295"/>
    <w:rsid w:val="009D338A"/>
    <w:rsid w:val="009D3700"/>
    <w:rsid w:val="009D37D7"/>
    <w:rsid w:val="009D38BC"/>
    <w:rsid w:val="009D3923"/>
    <w:rsid w:val="009D394E"/>
    <w:rsid w:val="009D3AE7"/>
    <w:rsid w:val="009D40C3"/>
    <w:rsid w:val="009D422B"/>
    <w:rsid w:val="009D4303"/>
    <w:rsid w:val="009D441C"/>
    <w:rsid w:val="009D4455"/>
    <w:rsid w:val="009D45F2"/>
    <w:rsid w:val="009D478C"/>
    <w:rsid w:val="009D49A4"/>
    <w:rsid w:val="009D4A8E"/>
    <w:rsid w:val="009D4DA3"/>
    <w:rsid w:val="009D4F83"/>
    <w:rsid w:val="009D50F5"/>
    <w:rsid w:val="009D548D"/>
    <w:rsid w:val="009D56EE"/>
    <w:rsid w:val="009D5734"/>
    <w:rsid w:val="009D5758"/>
    <w:rsid w:val="009D5961"/>
    <w:rsid w:val="009D59DE"/>
    <w:rsid w:val="009D5BBF"/>
    <w:rsid w:val="009D610C"/>
    <w:rsid w:val="009D61FC"/>
    <w:rsid w:val="009D62E7"/>
    <w:rsid w:val="009D635A"/>
    <w:rsid w:val="009D6624"/>
    <w:rsid w:val="009D67D5"/>
    <w:rsid w:val="009D696E"/>
    <w:rsid w:val="009D6BF6"/>
    <w:rsid w:val="009D6C27"/>
    <w:rsid w:val="009D6D66"/>
    <w:rsid w:val="009D6EEF"/>
    <w:rsid w:val="009D6F31"/>
    <w:rsid w:val="009D6F4D"/>
    <w:rsid w:val="009D6FD1"/>
    <w:rsid w:val="009D7452"/>
    <w:rsid w:val="009D7492"/>
    <w:rsid w:val="009D7506"/>
    <w:rsid w:val="009D75A4"/>
    <w:rsid w:val="009D75CB"/>
    <w:rsid w:val="009D770F"/>
    <w:rsid w:val="009D785E"/>
    <w:rsid w:val="009D78F4"/>
    <w:rsid w:val="009D7A2C"/>
    <w:rsid w:val="009D7B31"/>
    <w:rsid w:val="009D7D08"/>
    <w:rsid w:val="009D7E55"/>
    <w:rsid w:val="009D7EF3"/>
    <w:rsid w:val="009E00D4"/>
    <w:rsid w:val="009E02A6"/>
    <w:rsid w:val="009E04A9"/>
    <w:rsid w:val="009E04FB"/>
    <w:rsid w:val="009E0871"/>
    <w:rsid w:val="009E0948"/>
    <w:rsid w:val="009E0A15"/>
    <w:rsid w:val="009E0A63"/>
    <w:rsid w:val="009E0D63"/>
    <w:rsid w:val="009E1137"/>
    <w:rsid w:val="009E134F"/>
    <w:rsid w:val="009E15DA"/>
    <w:rsid w:val="009E176B"/>
    <w:rsid w:val="009E1796"/>
    <w:rsid w:val="009E19D9"/>
    <w:rsid w:val="009E1C27"/>
    <w:rsid w:val="009E1DDC"/>
    <w:rsid w:val="009E1E2C"/>
    <w:rsid w:val="009E1F61"/>
    <w:rsid w:val="009E1F70"/>
    <w:rsid w:val="009E1F79"/>
    <w:rsid w:val="009E206D"/>
    <w:rsid w:val="009E21A4"/>
    <w:rsid w:val="009E2BE6"/>
    <w:rsid w:val="009E2DBB"/>
    <w:rsid w:val="009E2DD3"/>
    <w:rsid w:val="009E2EAE"/>
    <w:rsid w:val="009E2F63"/>
    <w:rsid w:val="009E2F97"/>
    <w:rsid w:val="009E3644"/>
    <w:rsid w:val="009E3647"/>
    <w:rsid w:val="009E3761"/>
    <w:rsid w:val="009E3790"/>
    <w:rsid w:val="009E3A64"/>
    <w:rsid w:val="009E3C31"/>
    <w:rsid w:val="009E43E0"/>
    <w:rsid w:val="009E457F"/>
    <w:rsid w:val="009E47F2"/>
    <w:rsid w:val="009E49DD"/>
    <w:rsid w:val="009E4EC6"/>
    <w:rsid w:val="009E4FCC"/>
    <w:rsid w:val="009E5579"/>
    <w:rsid w:val="009E5656"/>
    <w:rsid w:val="009E5953"/>
    <w:rsid w:val="009E59C1"/>
    <w:rsid w:val="009E5AB4"/>
    <w:rsid w:val="009E5C50"/>
    <w:rsid w:val="009E620F"/>
    <w:rsid w:val="009E641D"/>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CD1"/>
    <w:rsid w:val="009F0D5B"/>
    <w:rsid w:val="009F0E7C"/>
    <w:rsid w:val="009F0EC1"/>
    <w:rsid w:val="009F0F12"/>
    <w:rsid w:val="009F16BC"/>
    <w:rsid w:val="009F17A9"/>
    <w:rsid w:val="009F187B"/>
    <w:rsid w:val="009F1933"/>
    <w:rsid w:val="009F1D19"/>
    <w:rsid w:val="009F25EB"/>
    <w:rsid w:val="009F2650"/>
    <w:rsid w:val="009F2A94"/>
    <w:rsid w:val="009F2AAF"/>
    <w:rsid w:val="009F2B6E"/>
    <w:rsid w:val="009F2E7E"/>
    <w:rsid w:val="009F3554"/>
    <w:rsid w:val="009F3593"/>
    <w:rsid w:val="009F35A3"/>
    <w:rsid w:val="009F3A2F"/>
    <w:rsid w:val="009F3A4B"/>
    <w:rsid w:val="009F3B2E"/>
    <w:rsid w:val="009F4196"/>
    <w:rsid w:val="009F41E1"/>
    <w:rsid w:val="009F4375"/>
    <w:rsid w:val="009F45BF"/>
    <w:rsid w:val="009F46C1"/>
    <w:rsid w:val="009F46EF"/>
    <w:rsid w:val="009F483A"/>
    <w:rsid w:val="009F4CBF"/>
    <w:rsid w:val="009F4F05"/>
    <w:rsid w:val="009F5210"/>
    <w:rsid w:val="009F5526"/>
    <w:rsid w:val="009F5534"/>
    <w:rsid w:val="009F5567"/>
    <w:rsid w:val="009F5606"/>
    <w:rsid w:val="009F5BAD"/>
    <w:rsid w:val="009F5CA4"/>
    <w:rsid w:val="009F5D5C"/>
    <w:rsid w:val="009F6149"/>
    <w:rsid w:val="009F6410"/>
    <w:rsid w:val="009F6457"/>
    <w:rsid w:val="009F64CD"/>
    <w:rsid w:val="009F66D1"/>
    <w:rsid w:val="009F69DE"/>
    <w:rsid w:val="009F6A26"/>
    <w:rsid w:val="009F6ABD"/>
    <w:rsid w:val="009F6DEA"/>
    <w:rsid w:val="009F6E4D"/>
    <w:rsid w:val="009F6EBC"/>
    <w:rsid w:val="009F7169"/>
    <w:rsid w:val="009F726F"/>
    <w:rsid w:val="009F7666"/>
    <w:rsid w:val="009F77D6"/>
    <w:rsid w:val="009F7883"/>
    <w:rsid w:val="009F79BE"/>
    <w:rsid w:val="009F7D64"/>
    <w:rsid w:val="009F7DA7"/>
    <w:rsid w:val="00A0018E"/>
    <w:rsid w:val="00A006E2"/>
    <w:rsid w:val="00A00944"/>
    <w:rsid w:val="00A00B60"/>
    <w:rsid w:val="00A00CBF"/>
    <w:rsid w:val="00A00E52"/>
    <w:rsid w:val="00A01006"/>
    <w:rsid w:val="00A01324"/>
    <w:rsid w:val="00A0133C"/>
    <w:rsid w:val="00A020E1"/>
    <w:rsid w:val="00A0210C"/>
    <w:rsid w:val="00A0229F"/>
    <w:rsid w:val="00A023BF"/>
    <w:rsid w:val="00A02AC7"/>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05"/>
    <w:rsid w:val="00A04DB3"/>
    <w:rsid w:val="00A04E65"/>
    <w:rsid w:val="00A05120"/>
    <w:rsid w:val="00A053A0"/>
    <w:rsid w:val="00A0559E"/>
    <w:rsid w:val="00A05A1F"/>
    <w:rsid w:val="00A05AA6"/>
    <w:rsid w:val="00A05BD0"/>
    <w:rsid w:val="00A05C28"/>
    <w:rsid w:val="00A05DFF"/>
    <w:rsid w:val="00A0612B"/>
    <w:rsid w:val="00A062E4"/>
    <w:rsid w:val="00A062EA"/>
    <w:rsid w:val="00A06384"/>
    <w:rsid w:val="00A063DA"/>
    <w:rsid w:val="00A0641A"/>
    <w:rsid w:val="00A0648C"/>
    <w:rsid w:val="00A068D2"/>
    <w:rsid w:val="00A06A57"/>
    <w:rsid w:val="00A06ABB"/>
    <w:rsid w:val="00A06EFA"/>
    <w:rsid w:val="00A06F57"/>
    <w:rsid w:val="00A06FF5"/>
    <w:rsid w:val="00A07065"/>
    <w:rsid w:val="00A0724E"/>
    <w:rsid w:val="00A07594"/>
    <w:rsid w:val="00A075E3"/>
    <w:rsid w:val="00A07654"/>
    <w:rsid w:val="00A07656"/>
    <w:rsid w:val="00A07867"/>
    <w:rsid w:val="00A07B16"/>
    <w:rsid w:val="00A07D33"/>
    <w:rsid w:val="00A10230"/>
    <w:rsid w:val="00A10337"/>
    <w:rsid w:val="00A103C8"/>
    <w:rsid w:val="00A103E4"/>
    <w:rsid w:val="00A105DB"/>
    <w:rsid w:val="00A106FE"/>
    <w:rsid w:val="00A107B6"/>
    <w:rsid w:val="00A10B48"/>
    <w:rsid w:val="00A111A0"/>
    <w:rsid w:val="00A1121D"/>
    <w:rsid w:val="00A114A0"/>
    <w:rsid w:val="00A114B5"/>
    <w:rsid w:val="00A115BF"/>
    <w:rsid w:val="00A11622"/>
    <w:rsid w:val="00A1167C"/>
    <w:rsid w:val="00A118CC"/>
    <w:rsid w:val="00A1197E"/>
    <w:rsid w:val="00A11A89"/>
    <w:rsid w:val="00A11ABA"/>
    <w:rsid w:val="00A11ACA"/>
    <w:rsid w:val="00A11DFC"/>
    <w:rsid w:val="00A11E0F"/>
    <w:rsid w:val="00A12206"/>
    <w:rsid w:val="00A12301"/>
    <w:rsid w:val="00A12524"/>
    <w:rsid w:val="00A12929"/>
    <w:rsid w:val="00A12A73"/>
    <w:rsid w:val="00A12BEE"/>
    <w:rsid w:val="00A12D01"/>
    <w:rsid w:val="00A12EE8"/>
    <w:rsid w:val="00A12FD6"/>
    <w:rsid w:val="00A131A4"/>
    <w:rsid w:val="00A13299"/>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0D65"/>
    <w:rsid w:val="00A2104B"/>
    <w:rsid w:val="00A21074"/>
    <w:rsid w:val="00A210E9"/>
    <w:rsid w:val="00A2151C"/>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D3B"/>
    <w:rsid w:val="00A23243"/>
    <w:rsid w:val="00A232F1"/>
    <w:rsid w:val="00A23590"/>
    <w:rsid w:val="00A23819"/>
    <w:rsid w:val="00A23919"/>
    <w:rsid w:val="00A23921"/>
    <w:rsid w:val="00A23A24"/>
    <w:rsid w:val="00A23B90"/>
    <w:rsid w:val="00A23C32"/>
    <w:rsid w:val="00A23E0D"/>
    <w:rsid w:val="00A24002"/>
    <w:rsid w:val="00A24520"/>
    <w:rsid w:val="00A2470A"/>
    <w:rsid w:val="00A2481C"/>
    <w:rsid w:val="00A249AF"/>
    <w:rsid w:val="00A24CB0"/>
    <w:rsid w:val="00A24CCF"/>
    <w:rsid w:val="00A24DE5"/>
    <w:rsid w:val="00A24E06"/>
    <w:rsid w:val="00A250B3"/>
    <w:rsid w:val="00A25296"/>
    <w:rsid w:val="00A253C6"/>
    <w:rsid w:val="00A25756"/>
    <w:rsid w:val="00A2585A"/>
    <w:rsid w:val="00A258F0"/>
    <w:rsid w:val="00A25BDF"/>
    <w:rsid w:val="00A25C9D"/>
    <w:rsid w:val="00A261E4"/>
    <w:rsid w:val="00A265D9"/>
    <w:rsid w:val="00A2664D"/>
    <w:rsid w:val="00A266FC"/>
    <w:rsid w:val="00A26883"/>
    <w:rsid w:val="00A26B8F"/>
    <w:rsid w:val="00A26C1E"/>
    <w:rsid w:val="00A26D60"/>
    <w:rsid w:val="00A26DDA"/>
    <w:rsid w:val="00A26EE0"/>
    <w:rsid w:val="00A2702B"/>
    <w:rsid w:val="00A273EE"/>
    <w:rsid w:val="00A276EE"/>
    <w:rsid w:val="00A279DC"/>
    <w:rsid w:val="00A27A96"/>
    <w:rsid w:val="00A27CF4"/>
    <w:rsid w:val="00A27EDA"/>
    <w:rsid w:val="00A3031C"/>
    <w:rsid w:val="00A3037D"/>
    <w:rsid w:val="00A303B8"/>
    <w:rsid w:val="00A30703"/>
    <w:rsid w:val="00A30709"/>
    <w:rsid w:val="00A30BAE"/>
    <w:rsid w:val="00A30D95"/>
    <w:rsid w:val="00A31067"/>
    <w:rsid w:val="00A31327"/>
    <w:rsid w:val="00A3135B"/>
    <w:rsid w:val="00A313D0"/>
    <w:rsid w:val="00A314A9"/>
    <w:rsid w:val="00A31522"/>
    <w:rsid w:val="00A31591"/>
    <w:rsid w:val="00A31A2F"/>
    <w:rsid w:val="00A31AFA"/>
    <w:rsid w:val="00A31E88"/>
    <w:rsid w:val="00A31FAF"/>
    <w:rsid w:val="00A321EE"/>
    <w:rsid w:val="00A3226E"/>
    <w:rsid w:val="00A32284"/>
    <w:rsid w:val="00A3247B"/>
    <w:rsid w:val="00A325C2"/>
    <w:rsid w:val="00A325CC"/>
    <w:rsid w:val="00A327A1"/>
    <w:rsid w:val="00A327E2"/>
    <w:rsid w:val="00A327F2"/>
    <w:rsid w:val="00A3287A"/>
    <w:rsid w:val="00A329BB"/>
    <w:rsid w:val="00A32C37"/>
    <w:rsid w:val="00A32D53"/>
    <w:rsid w:val="00A33038"/>
    <w:rsid w:val="00A3323A"/>
    <w:rsid w:val="00A3331F"/>
    <w:rsid w:val="00A333A7"/>
    <w:rsid w:val="00A337E6"/>
    <w:rsid w:val="00A3393A"/>
    <w:rsid w:val="00A33B55"/>
    <w:rsid w:val="00A33BE3"/>
    <w:rsid w:val="00A33C3B"/>
    <w:rsid w:val="00A33FAF"/>
    <w:rsid w:val="00A341E3"/>
    <w:rsid w:val="00A345F5"/>
    <w:rsid w:val="00A34685"/>
    <w:rsid w:val="00A3489E"/>
    <w:rsid w:val="00A349A2"/>
    <w:rsid w:val="00A34DA0"/>
    <w:rsid w:val="00A34F5B"/>
    <w:rsid w:val="00A3582E"/>
    <w:rsid w:val="00A35A0B"/>
    <w:rsid w:val="00A35A5F"/>
    <w:rsid w:val="00A35B0D"/>
    <w:rsid w:val="00A35BD0"/>
    <w:rsid w:val="00A35F94"/>
    <w:rsid w:val="00A35FAC"/>
    <w:rsid w:val="00A36014"/>
    <w:rsid w:val="00A3623F"/>
    <w:rsid w:val="00A362CB"/>
    <w:rsid w:val="00A364CD"/>
    <w:rsid w:val="00A368D3"/>
    <w:rsid w:val="00A368E3"/>
    <w:rsid w:val="00A36BCD"/>
    <w:rsid w:val="00A36BFF"/>
    <w:rsid w:val="00A36F53"/>
    <w:rsid w:val="00A36F5C"/>
    <w:rsid w:val="00A37413"/>
    <w:rsid w:val="00A3747D"/>
    <w:rsid w:val="00A37694"/>
    <w:rsid w:val="00A37A58"/>
    <w:rsid w:val="00A37A59"/>
    <w:rsid w:val="00A37B36"/>
    <w:rsid w:val="00A37D71"/>
    <w:rsid w:val="00A37E05"/>
    <w:rsid w:val="00A403FF"/>
    <w:rsid w:val="00A40490"/>
    <w:rsid w:val="00A40531"/>
    <w:rsid w:val="00A405C8"/>
    <w:rsid w:val="00A40660"/>
    <w:rsid w:val="00A40772"/>
    <w:rsid w:val="00A4095F"/>
    <w:rsid w:val="00A40C1E"/>
    <w:rsid w:val="00A41821"/>
    <w:rsid w:val="00A41B56"/>
    <w:rsid w:val="00A41C5C"/>
    <w:rsid w:val="00A41D71"/>
    <w:rsid w:val="00A41EF0"/>
    <w:rsid w:val="00A420A4"/>
    <w:rsid w:val="00A422A2"/>
    <w:rsid w:val="00A42659"/>
    <w:rsid w:val="00A42744"/>
    <w:rsid w:val="00A4283F"/>
    <w:rsid w:val="00A42B87"/>
    <w:rsid w:val="00A42DE5"/>
    <w:rsid w:val="00A43012"/>
    <w:rsid w:val="00A4339C"/>
    <w:rsid w:val="00A4392A"/>
    <w:rsid w:val="00A43963"/>
    <w:rsid w:val="00A43C3A"/>
    <w:rsid w:val="00A43C7C"/>
    <w:rsid w:val="00A44159"/>
    <w:rsid w:val="00A4424E"/>
    <w:rsid w:val="00A442E8"/>
    <w:rsid w:val="00A44882"/>
    <w:rsid w:val="00A44C32"/>
    <w:rsid w:val="00A44E28"/>
    <w:rsid w:val="00A44F39"/>
    <w:rsid w:val="00A45371"/>
    <w:rsid w:val="00A45634"/>
    <w:rsid w:val="00A456D6"/>
    <w:rsid w:val="00A4570E"/>
    <w:rsid w:val="00A4579D"/>
    <w:rsid w:val="00A45A3B"/>
    <w:rsid w:val="00A45C5B"/>
    <w:rsid w:val="00A45E95"/>
    <w:rsid w:val="00A45EFA"/>
    <w:rsid w:val="00A46451"/>
    <w:rsid w:val="00A465B6"/>
    <w:rsid w:val="00A46AE4"/>
    <w:rsid w:val="00A46C52"/>
    <w:rsid w:val="00A46FAD"/>
    <w:rsid w:val="00A4706F"/>
    <w:rsid w:val="00A477B5"/>
    <w:rsid w:val="00A47B4B"/>
    <w:rsid w:val="00A5027A"/>
    <w:rsid w:val="00A502A9"/>
    <w:rsid w:val="00A503E7"/>
    <w:rsid w:val="00A5044D"/>
    <w:rsid w:val="00A50B00"/>
    <w:rsid w:val="00A50D49"/>
    <w:rsid w:val="00A50FD5"/>
    <w:rsid w:val="00A511FB"/>
    <w:rsid w:val="00A513FC"/>
    <w:rsid w:val="00A5141B"/>
    <w:rsid w:val="00A514EB"/>
    <w:rsid w:val="00A516E5"/>
    <w:rsid w:val="00A51A53"/>
    <w:rsid w:val="00A51BF9"/>
    <w:rsid w:val="00A51FAC"/>
    <w:rsid w:val="00A51FE6"/>
    <w:rsid w:val="00A5206B"/>
    <w:rsid w:val="00A5219E"/>
    <w:rsid w:val="00A521E0"/>
    <w:rsid w:val="00A52491"/>
    <w:rsid w:val="00A524C8"/>
    <w:rsid w:val="00A526D7"/>
    <w:rsid w:val="00A5291D"/>
    <w:rsid w:val="00A52AE0"/>
    <w:rsid w:val="00A52D49"/>
    <w:rsid w:val="00A52EDB"/>
    <w:rsid w:val="00A5318E"/>
    <w:rsid w:val="00A53204"/>
    <w:rsid w:val="00A532E0"/>
    <w:rsid w:val="00A53719"/>
    <w:rsid w:val="00A53CA9"/>
    <w:rsid w:val="00A53D95"/>
    <w:rsid w:val="00A53E87"/>
    <w:rsid w:val="00A54134"/>
    <w:rsid w:val="00A5432D"/>
    <w:rsid w:val="00A5452C"/>
    <w:rsid w:val="00A545AC"/>
    <w:rsid w:val="00A547DF"/>
    <w:rsid w:val="00A54929"/>
    <w:rsid w:val="00A549A9"/>
    <w:rsid w:val="00A54A90"/>
    <w:rsid w:val="00A54B0B"/>
    <w:rsid w:val="00A54D16"/>
    <w:rsid w:val="00A54E6B"/>
    <w:rsid w:val="00A55144"/>
    <w:rsid w:val="00A553DF"/>
    <w:rsid w:val="00A555ED"/>
    <w:rsid w:val="00A5579B"/>
    <w:rsid w:val="00A55826"/>
    <w:rsid w:val="00A55877"/>
    <w:rsid w:val="00A55AF1"/>
    <w:rsid w:val="00A55BB7"/>
    <w:rsid w:val="00A55E76"/>
    <w:rsid w:val="00A55F98"/>
    <w:rsid w:val="00A55FA5"/>
    <w:rsid w:val="00A56208"/>
    <w:rsid w:val="00A5637C"/>
    <w:rsid w:val="00A565DC"/>
    <w:rsid w:val="00A5662D"/>
    <w:rsid w:val="00A56657"/>
    <w:rsid w:val="00A56735"/>
    <w:rsid w:val="00A56C2C"/>
    <w:rsid w:val="00A56ED0"/>
    <w:rsid w:val="00A572B9"/>
    <w:rsid w:val="00A57311"/>
    <w:rsid w:val="00A576B2"/>
    <w:rsid w:val="00A57A3B"/>
    <w:rsid w:val="00A57BD6"/>
    <w:rsid w:val="00A57EC0"/>
    <w:rsid w:val="00A57F96"/>
    <w:rsid w:val="00A60424"/>
    <w:rsid w:val="00A6065A"/>
    <w:rsid w:val="00A6066A"/>
    <w:rsid w:val="00A606AC"/>
    <w:rsid w:val="00A607ED"/>
    <w:rsid w:val="00A609B1"/>
    <w:rsid w:val="00A609BC"/>
    <w:rsid w:val="00A60B32"/>
    <w:rsid w:val="00A60B4F"/>
    <w:rsid w:val="00A60E20"/>
    <w:rsid w:val="00A60EBB"/>
    <w:rsid w:val="00A60F13"/>
    <w:rsid w:val="00A615A0"/>
    <w:rsid w:val="00A615A2"/>
    <w:rsid w:val="00A615AF"/>
    <w:rsid w:val="00A6179B"/>
    <w:rsid w:val="00A61828"/>
    <w:rsid w:val="00A6189D"/>
    <w:rsid w:val="00A61AB4"/>
    <w:rsid w:val="00A61F65"/>
    <w:rsid w:val="00A6209E"/>
    <w:rsid w:val="00A6212F"/>
    <w:rsid w:val="00A621F3"/>
    <w:rsid w:val="00A623B3"/>
    <w:rsid w:val="00A623EB"/>
    <w:rsid w:val="00A623EF"/>
    <w:rsid w:val="00A62418"/>
    <w:rsid w:val="00A62454"/>
    <w:rsid w:val="00A627E0"/>
    <w:rsid w:val="00A62953"/>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BD1"/>
    <w:rsid w:val="00A64EB1"/>
    <w:rsid w:val="00A64ED6"/>
    <w:rsid w:val="00A65198"/>
    <w:rsid w:val="00A65417"/>
    <w:rsid w:val="00A655C8"/>
    <w:rsid w:val="00A65632"/>
    <w:rsid w:val="00A6563A"/>
    <w:rsid w:val="00A657CF"/>
    <w:rsid w:val="00A65C72"/>
    <w:rsid w:val="00A65FBF"/>
    <w:rsid w:val="00A66148"/>
    <w:rsid w:val="00A66242"/>
    <w:rsid w:val="00A6636E"/>
    <w:rsid w:val="00A666F7"/>
    <w:rsid w:val="00A66851"/>
    <w:rsid w:val="00A669D6"/>
    <w:rsid w:val="00A66BD8"/>
    <w:rsid w:val="00A67291"/>
    <w:rsid w:val="00A67435"/>
    <w:rsid w:val="00A6743F"/>
    <w:rsid w:val="00A677C1"/>
    <w:rsid w:val="00A67A8E"/>
    <w:rsid w:val="00A67AC6"/>
    <w:rsid w:val="00A67C81"/>
    <w:rsid w:val="00A707C6"/>
    <w:rsid w:val="00A70A35"/>
    <w:rsid w:val="00A70B5C"/>
    <w:rsid w:val="00A70BFE"/>
    <w:rsid w:val="00A70E22"/>
    <w:rsid w:val="00A71317"/>
    <w:rsid w:val="00A7141F"/>
    <w:rsid w:val="00A71583"/>
    <w:rsid w:val="00A716A1"/>
    <w:rsid w:val="00A716A9"/>
    <w:rsid w:val="00A71A55"/>
    <w:rsid w:val="00A71D6B"/>
    <w:rsid w:val="00A71F00"/>
    <w:rsid w:val="00A71F71"/>
    <w:rsid w:val="00A724A7"/>
    <w:rsid w:val="00A726A3"/>
    <w:rsid w:val="00A726DE"/>
    <w:rsid w:val="00A73130"/>
    <w:rsid w:val="00A73242"/>
    <w:rsid w:val="00A73426"/>
    <w:rsid w:val="00A7350B"/>
    <w:rsid w:val="00A7359A"/>
    <w:rsid w:val="00A73873"/>
    <w:rsid w:val="00A739AB"/>
    <w:rsid w:val="00A73C42"/>
    <w:rsid w:val="00A73D3D"/>
    <w:rsid w:val="00A73D4C"/>
    <w:rsid w:val="00A744A2"/>
    <w:rsid w:val="00A74598"/>
    <w:rsid w:val="00A745D4"/>
    <w:rsid w:val="00A745D9"/>
    <w:rsid w:val="00A74B80"/>
    <w:rsid w:val="00A74E04"/>
    <w:rsid w:val="00A74EF1"/>
    <w:rsid w:val="00A74F6C"/>
    <w:rsid w:val="00A75212"/>
    <w:rsid w:val="00A7538B"/>
    <w:rsid w:val="00A758D1"/>
    <w:rsid w:val="00A75920"/>
    <w:rsid w:val="00A75959"/>
    <w:rsid w:val="00A759A2"/>
    <w:rsid w:val="00A75A5D"/>
    <w:rsid w:val="00A75B22"/>
    <w:rsid w:val="00A75DE7"/>
    <w:rsid w:val="00A75EAF"/>
    <w:rsid w:val="00A7634B"/>
    <w:rsid w:val="00A764B9"/>
    <w:rsid w:val="00A7659A"/>
    <w:rsid w:val="00A76696"/>
    <w:rsid w:val="00A76794"/>
    <w:rsid w:val="00A76A52"/>
    <w:rsid w:val="00A76ABB"/>
    <w:rsid w:val="00A76BF2"/>
    <w:rsid w:val="00A7707F"/>
    <w:rsid w:val="00A770A5"/>
    <w:rsid w:val="00A7735F"/>
    <w:rsid w:val="00A774C4"/>
    <w:rsid w:val="00A775D8"/>
    <w:rsid w:val="00A7771C"/>
    <w:rsid w:val="00A777F2"/>
    <w:rsid w:val="00A77865"/>
    <w:rsid w:val="00A77A1E"/>
    <w:rsid w:val="00A77C95"/>
    <w:rsid w:val="00A77E03"/>
    <w:rsid w:val="00A77E5D"/>
    <w:rsid w:val="00A801F3"/>
    <w:rsid w:val="00A806D6"/>
    <w:rsid w:val="00A80FA9"/>
    <w:rsid w:val="00A8135C"/>
    <w:rsid w:val="00A81633"/>
    <w:rsid w:val="00A81694"/>
    <w:rsid w:val="00A81D9B"/>
    <w:rsid w:val="00A81E8B"/>
    <w:rsid w:val="00A82125"/>
    <w:rsid w:val="00A821D2"/>
    <w:rsid w:val="00A8221B"/>
    <w:rsid w:val="00A82508"/>
    <w:rsid w:val="00A8252F"/>
    <w:rsid w:val="00A82847"/>
    <w:rsid w:val="00A82C1E"/>
    <w:rsid w:val="00A82EC4"/>
    <w:rsid w:val="00A831F0"/>
    <w:rsid w:val="00A832E9"/>
    <w:rsid w:val="00A83309"/>
    <w:rsid w:val="00A83525"/>
    <w:rsid w:val="00A83BF1"/>
    <w:rsid w:val="00A83CA0"/>
    <w:rsid w:val="00A841ED"/>
    <w:rsid w:val="00A84298"/>
    <w:rsid w:val="00A843B8"/>
    <w:rsid w:val="00A84479"/>
    <w:rsid w:val="00A844C7"/>
    <w:rsid w:val="00A844CE"/>
    <w:rsid w:val="00A84A91"/>
    <w:rsid w:val="00A84D38"/>
    <w:rsid w:val="00A84EBF"/>
    <w:rsid w:val="00A85018"/>
    <w:rsid w:val="00A85237"/>
    <w:rsid w:val="00A8523D"/>
    <w:rsid w:val="00A8542E"/>
    <w:rsid w:val="00A854A8"/>
    <w:rsid w:val="00A854FA"/>
    <w:rsid w:val="00A85661"/>
    <w:rsid w:val="00A85861"/>
    <w:rsid w:val="00A85FFF"/>
    <w:rsid w:val="00A8615B"/>
    <w:rsid w:val="00A8637F"/>
    <w:rsid w:val="00A867E7"/>
    <w:rsid w:val="00A869E6"/>
    <w:rsid w:val="00A86A3A"/>
    <w:rsid w:val="00A86A86"/>
    <w:rsid w:val="00A86F67"/>
    <w:rsid w:val="00A86FEF"/>
    <w:rsid w:val="00A8706A"/>
    <w:rsid w:val="00A8726F"/>
    <w:rsid w:val="00A87482"/>
    <w:rsid w:val="00A876EB"/>
    <w:rsid w:val="00A87951"/>
    <w:rsid w:val="00A87EAA"/>
    <w:rsid w:val="00A87F4E"/>
    <w:rsid w:val="00A90134"/>
    <w:rsid w:val="00A901CB"/>
    <w:rsid w:val="00A90300"/>
    <w:rsid w:val="00A90416"/>
    <w:rsid w:val="00A905F1"/>
    <w:rsid w:val="00A908F6"/>
    <w:rsid w:val="00A90A00"/>
    <w:rsid w:val="00A90B8F"/>
    <w:rsid w:val="00A90DA3"/>
    <w:rsid w:val="00A90E27"/>
    <w:rsid w:val="00A90F11"/>
    <w:rsid w:val="00A911B8"/>
    <w:rsid w:val="00A9120B"/>
    <w:rsid w:val="00A91218"/>
    <w:rsid w:val="00A913AA"/>
    <w:rsid w:val="00A913C1"/>
    <w:rsid w:val="00A91469"/>
    <w:rsid w:val="00A9164F"/>
    <w:rsid w:val="00A91B9D"/>
    <w:rsid w:val="00A91F3E"/>
    <w:rsid w:val="00A922E1"/>
    <w:rsid w:val="00A92457"/>
    <w:rsid w:val="00A92545"/>
    <w:rsid w:val="00A92548"/>
    <w:rsid w:val="00A927EE"/>
    <w:rsid w:val="00A92B81"/>
    <w:rsid w:val="00A92F71"/>
    <w:rsid w:val="00A934DD"/>
    <w:rsid w:val="00A934FE"/>
    <w:rsid w:val="00A9368B"/>
    <w:rsid w:val="00A937BA"/>
    <w:rsid w:val="00A93800"/>
    <w:rsid w:val="00A938E5"/>
    <w:rsid w:val="00A93942"/>
    <w:rsid w:val="00A93A5A"/>
    <w:rsid w:val="00A93B74"/>
    <w:rsid w:val="00A93BDA"/>
    <w:rsid w:val="00A93C8A"/>
    <w:rsid w:val="00A93E34"/>
    <w:rsid w:val="00A93FAE"/>
    <w:rsid w:val="00A94693"/>
    <w:rsid w:val="00A94960"/>
    <w:rsid w:val="00A94A70"/>
    <w:rsid w:val="00A94BB8"/>
    <w:rsid w:val="00A94D07"/>
    <w:rsid w:val="00A94F91"/>
    <w:rsid w:val="00A95033"/>
    <w:rsid w:val="00A9505F"/>
    <w:rsid w:val="00A9508C"/>
    <w:rsid w:val="00A9526D"/>
    <w:rsid w:val="00A95640"/>
    <w:rsid w:val="00A95A3E"/>
    <w:rsid w:val="00A96058"/>
    <w:rsid w:val="00A964EC"/>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9B6"/>
    <w:rsid w:val="00AA19C0"/>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45B1"/>
    <w:rsid w:val="00AA461D"/>
    <w:rsid w:val="00AA4A81"/>
    <w:rsid w:val="00AA4BA6"/>
    <w:rsid w:val="00AA4C09"/>
    <w:rsid w:val="00AA4F41"/>
    <w:rsid w:val="00AA4FD1"/>
    <w:rsid w:val="00AA5196"/>
    <w:rsid w:val="00AA53DE"/>
    <w:rsid w:val="00AA5584"/>
    <w:rsid w:val="00AA576F"/>
    <w:rsid w:val="00AA57B8"/>
    <w:rsid w:val="00AA59A6"/>
    <w:rsid w:val="00AA5F22"/>
    <w:rsid w:val="00AA6026"/>
    <w:rsid w:val="00AA6206"/>
    <w:rsid w:val="00AA630A"/>
    <w:rsid w:val="00AA6353"/>
    <w:rsid w:val="00AA64AF"/>
    <w:rsid w:val="00AA68AF"/>
    <w:rsid w:val="00AA69A9"/>
    <w:rsid w:val="00AA69EF"/>
    <w:rsid w:val="00AA6A38"/>
    <w:rsid w:val="00AA6EF0"/>
    <w:rsid w:val="00AA6F21"/>
    <w:rsid w:val="00AA6F3C"/>
    <w:rsid w:val="00AA6F4B"/>
    <w:rsid w:val="00AA6F9A"/>
    <w:rsid w:val="00AA775A"/>
    <w:rsid w:val="00AA7C4F"/>
    <w:rsid w:val="00AB001C"/>
    <w:rsid w:val="00AB02C8"/>
    <w:rsid w:val="00AB0325"/>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04C"/>
    <w:rsid w:val="00AB226A"/>
    <w:rsid w:val="00AB251F"/>
    <w:rsid w:val="00AB2857"/>
    <w:rsid w:val="00AB2952"/>
    <w:rsid w:val="00AB2D5E"/>
    <w:rsid w:val="00AB2EB7"/>
    <w:rsid w:val="00AB3016"/>
    <w:rsid w:val="00AB3299"/>
    <w:rsid w:val="00AB3418"/>
    <w:rsid w:val="00AB3491"/>
    <w:rsid w:val="00AB3536"/>
    <w:rsid w:val="00AB3577"/>
    <w:rsid w:val="00AB3777"/>
    <w:rsid w:val="00AB397B"/>
    <w:rsid w:val="00AB3B19"/>
    <w:rsid w:val="00AB3D98"/>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513E"/>
    <w:rsid w:val="00AB51DA"/>
    <w:rsid w:val="00AB5215"/>
    <w:rsid w:val="00AB53BA"/>
    <w:rsid w:val="00AB5426"/>
    <w:rsid w:val="00AB57AD"/>
    <w:rsid w:val="00AB583A"/>
    <w:rsid w:val="00AB59E1"/>
    <w:rsid w:val="00AB5C6A"/>
    <w:rsid w:val="00AB5CDD"/>
    <w:rsid w:val="00AB642C"/>
    <w:rsid w:val="00AB644A"/>
    <w:rsid w:val="00AB6458"/>
    <w:rsid w:val="00AB6793"/>
    <w:rsid w:val="00AB6C61"/>
    <w:rsid w:val="00AB6CA0"/>
    <w:rsid w:val="00AB716A"/>
    <w:rsid w:val="00AB7282"/>
    <w:rsid w:val="00AB762A"/>
    <w:rsid w:val="00AB76D5"/>
    <w:rsid w:val="00AB7787"/>
    <w:rsid w:val="00AB779E"/>
    <w:rsid w:val="00AB78AC"/>
    <w:rsid w:val="00AB7913"/>
    <w:rsid w:val="00AB792E"/>
    <w:rsid w:val="00AB7C76"/>
    <w:rsid w:val="00AC00D3"/>
    <w:rsid w:val="00AC0169"/>
    <w:rsid w:val="00AC01D8"/>
    <w:rsid w:val="00AC028F"/>
    <w:rsid w:val="00AC0623"/>
    <w:rsid w:val="00AC0746"/>
    <w:rsid w:val="00AC08C8"/>
    <w:rsid w:val="00AC0932"/>
    <w:rsid w:val="00AC0A0C"/>
    <w:rsid w:val="00AC0CC3"/>
    <w:rsid w:val="00AC1042"/>
    <w:rsid w:val="00AC1281"/>
    <w:rsid w:val="00AC18B0"/>
    <w:rsid w:val="00AC2104"/>
    <w:rsid w:val="00AC21BA"/>
    <w:rsid w:val="00AC22C7"/>
    <w:rsid w:val="00AC23B1"/>
    <w:rsid w:val="00AC2688"/>
    <w:rsid w:val="00AC26C7"/>
    <w:rsid w:val="00AC2CD7"/>
    <w:rsid w:val="00AC2D4A"/>
    <w:rsid w:val="00AC2D4E"/>
    <w:rsid w:val="00AC3028"/>
    <w:rsid w:val="00AC3084"/>
    <w:rsid w:val="00AC3202"/>
    <w:rsid w:val="00AC3431"/>
    <w:rsid w:val="00AC377A"/>
    <w:rsid w:val="00AC37D3"/>
    <w:rsid w:val="00AC38E9"/>
    <w:rsid w:val="00AC3B36"/>
    <w:rsid w:val="00AC3D75"/>
    <w:rsid w:val="00AC3E88"/>
    <w:rsid w:val="00AC45D6"/>
    <w:rsid w:val="00AC4D1B"/>
    <w:rsid w:val="00AC4D53"/>
    <w:rsid w:val="00AC4D9E"/>
    <w:rsid w:val="00AC4E2E"/>
    <w:rsid w:val="00AC510C"/>
    <w:rsid w:val="00AC5388"/>
    <w:rsid w:val="00AC5AF4"/>
    <w:rsid w:val="00AC5B13"/>
    <w:rsid w:val="00AC5C2A"/>
    <w:rsid w:val="00AC61B3"/>
    <w:rsid w:val="00AC63F4"/>
    <w:rsid w:val="00AC6456"/>
    <w:rsid w:val="00AC6464"/>
    <w:rsid w:val="00AC6490"/>
    <w:rsid w:val="00AC6786"/>
    <w:rsid w:val="00AC6976"/>
    <w:rsid w:val="00AC69AE"/>
    <w:rsid w:val="00AC6C25"/>
    <w:rsid w:val="00AC7438"/>
    <w:rsid w:val="00AC7470"/>
    <w:rsid w:val="00AC759B"/>
    <w:rsid w:val="00AC7BBC"/>
    <w:rsid w:val="00AC7C5C"/>
    <w:rsid w:val="00AC7DE9"/>
    <w:rsid w:val="00AC7E31"/>
    <w:rsid w:val="00AC7F5F"/>
    <w:rsid w:val="00AD014A"/>
    <w:rsid w:val="00AD0204"/>
    <w:rsid w:val="00AD070F"/>
    <w:rsid w:val="00AD0C17"/>
    <w:rsid w:val="00AD0D23"/>
    <w:rsid w:val="00AD11A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8F"/>
    <w:rsid w:val="00AD2D96"/>
    <w:rsid w:val="00AD2ED9"/>
    <w:rsid w:val="00AD3042"/>
    <w:rsid w:val="00AD3047"/>
    <w:rsid w:val="00AD31A9"/>
    <w:rsid w:val="00AD32CD"/>
    <w:rsid w:val="00AD32EF"/>
    <w:rsid w:val="00AD33C3"/>
    <w:rsid w:val="00AD34A1"/>
    <w:rsid w:val="00AD36CF"/>
    <w:rsid w:val="00AD379F"/>
    <w:rsid w:val="00AD3935"/>
    <w:rsid w:val="00AD394D"/>
    <w:rsid w:val="00AD3BB4"/>
    <w:rsid w:val="00AD3BEC"/>
    <w:rsid w:val="00AD3E06"/>
    <w:rsid w:val="00AD3EA6"/>
    <w:rsid w:val="00AD420A"/>
    <w:rsid w:val="00AD4221"/>
    <w:rsid w:val="00AD4449"/>
    <w:rsid w:val="00AD4487"/>
    <w:rsid w:val="00AD4597"/>
    <w:rsid w:val="00AD48F9"/>
    <w:rsid w:val="00AD4C34"/>
    <w:rsid w:val="00AD4CC6"/>
    <w:rsid w:val="00AD4EA7"/>
    <w:rsid w:val="00AD5106"/>
    <w:rsid w:val="00AD57E1"/>
    <w:rsid w:val="00AD59E4"/>
    <w:rsid w:val="00AD5A93"/>
    <w:rsid w:val="00AD5F7C"/>
    <w:rsid w:val="00AD6980"/>
    <w:rsid w:val="00AD6ABB"/>
    <w:rsid w:val="00AD6B67"/>
    <w:rsid w:val="00AD6C7F"/>
    <w:rsid w:val="00AD7067"/>
    <w:rsid w:val="00AD70C9"/>
    <w:rsid w:val="00AD732B"/>
    <w:rsid w:val="00AD75A6"/>
    <w:rsid w:val="00AD7757"/>
    <w:rsid w:val="00AD7927"/>
    <w:rsid w:val="00AD7A75"/>
    <w:rsid w:val="00AD7D40"/>
    <w:rsid w:val="00AD7E17"/>
    <w:rsid w:val="00AE0160"/>
    <w:rsid w:val="00AE04AA"/>
    <w:rsid w:val="00AE094E"/>
    <w:rsid w:val="00AE0B2D"/>
    <w:rsid w:val="00AE0B66"/>
    <w:rsid w:val="00AE0D23"/>
    <w:rsid w:val="00AE0E9E"/>
    <w:rsid w:val="00AE1175"/>
    <w:rsid w:val="00AE14B7"/>
    <w:rsid w:val="00AE1506"/>
    <w:rsid w:val="00AE19D1"/>
    <w:rsid w:val="00AE1EAB"/>
    <w:rsid w:val="00AE21A4"/>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AF4"/>
    <w:rsid w:val="00AE3AFD"/>
    <w:rsid w:val="00AE3D51"/>
    <w:rsid w:val="00AE4132"/>
    <w:rsid w:val="00AE4153"/>
    <w:rsid w:val="00AE41CD"/>
    <w:rsid w:val="00AE42D1"/>
    <w:rsid w:val="00AE431F"/>
    <w:rsid w:val="00AE4557"/>
    <w:rsid w:val="00AE45D0"/>
    <w:rsid w:val="00AE4610"/>
    <w:rsid w:val="00AE4675"/>
    <w:rsid w:val="00AE4725"/>
    <w:rsid w:val="00AE496E"/>
    <w:rsid w:val="00AE4A1F"/>
    <w:rsid w:val="00AE4A76"/>
    <w:rsid w:val="00AE4B57"/>
    <w:rsid w:val="00AE4C55"/>
    <w:rsid w:val="00AE4F01"/>
    <w:rsid w:val="00AE4F3B"/>
    <w:rsid w:val="00AE4F75"/>
    <w:rsid w:val="00AE4FB2"/>
    <w:rsid w:val="00AE53BE"/>
    <w:rsid w:val="00AE5440"/>
    <w:rsid w:val="00AE54D6"/>
    <w:rsid w:val="00AE5830"/>
    <w:rsid w:val="00AE5C22"/>
    <w:rsid w:val="00AE5E95"/>
    <w:rsid w:val="00AE5EA9"/>
    <w:rsid w:val="00AE6433"/>
    <w:rsid w:val="00AE64D0"/>
    <w:rsid w:val="00AE6584"/>
    <w:rsid w:val="00AE69BD"/>
    <w:rsid w:val="00AE6A2D"/>
    <w:rsid w:val="00AE6D12"/>
    <w:rsid w:val="00AE723D"/>
    <w:rsid w:val="00AE7258"/>
    <w:rsid w:val="00AE7444"/>
    <w:rsid w:val="00AE74F2"/>
    <w:rsid w:val="00AE75D6"/>
    <w:rsid w:val="00AE7695"/>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440"/>
    <w:rsid w:val="00AF15C3"/>
    <w:rsid w:val="00AF17FE"/>
    <w:rsid w:val="00AF194F"/>
    <w:rsid w:val="00AF19CD"/>
    <w:rsid w:val="00AF1A48"/>
    <w:rsid w:val="00AF1CA5"/>
    <w:rsid w:val="00AF1DB7"/>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5EA"/>
    <w:rsid w:val="00AF4ABD"/>
    <w:rsid w:val="00AF518B"/>
    <w:rsid w:val="00AF5363"/>
    <w:rsid w:val="00AF54FE"/>
    <w:rsid w:val="00AF5C03"/>
    <w:rsid w:val="00AF5CC6"/>
    <w:rsid w:val="00AF5EDC"/>
    <w:rsid w:val="00AF5F78"/>
    <w:rsid w:val="00AF63A9"/>
    <w:rsid w:val="00AF6591"/>
    <w:rsid w:val="00AF66F1"/>
    <w:rsid w:val="00AF67B4"/>
    <w:rsid w:val="00AF683B"/>
    <w:rsid w:val="00AF6A76"/>
    <w:rsid w:val="00AF6B1B"/>
    <w:rsid w:val="00AF6CB0"/>
    <w:rsid w:val="00AF6DDB"/>
    <w:rsid w:val="00AF7320"/>
    <w:rsid w:val="00AF7363"/>
    <w:rsid w:val="00AF738A"/>
    <w:rsid w:val="00AF761B"/>
    <w:rsid w:val="00AF772E"/>
    <w:rsid w:val="00AF7A3D"/>
    <w:rsid w:val="00AF7F09"/>
    <w:rsid w:val="00AF7F0E"/>
    <w:rsid w:val="00B002BA"/>
    <w:rsid w:val="00B00306"/>
    <w:rsid w:val="00B005C9"/>
    <w:rsid w:val="00B0082B"/>
    <w:rsid w:val="00B00BCD"/>
    <w:rsid w:val="00B00D62"/>
    <w:rsid w:val="00B00E18"/>
    <w:rsid w:val="00B010D3"/>
    <w:rsid w:val="00B011E2"/>
    <w:rsid w:val="00B01359"/>
    <w:rsid w:val="00B013D0"/>
    <w:rsid w:val="00B01A60"/>
    <w:rsid w:val="00B01AB2"/>
    <w:rsid w:val="00B01B1C"/>
    <w:rsid w:val="00B01CC2"/>
    <w:rsid w:val="00B01F0D"/>
    <w:rsid w:val="00B01F12"/>
    <w:rsid w:val="00B02014"/>
    <w:rsid w:val="00B02084"/>
    <w:rsid w:val="00B0219D"/>
    <w:rsid w:val="00B02204"/>
    <w:rsid w:val="00B0226D"/>
    <w:rsid w:val="00B023FC"/>
    <w:rsid w:val="00B0249D"/>
    <w:rsid w:val="00B025A9"/>
    <w:rsid w:val="00B02A4C"/>
    <w:rsid w:val="00B02AD0"/>
    <w:rsid w:val="00B03101"/>
    <w:rsid w:val="00B03352"/>
    <w:rsid w:val="00B038BD"/>
    <w:rsid w:val="00B039B2"/>
    <w:rsid w:val="00B039CE"/>
    <w:rsid w:val="00B03A93"/>
    <w:rsid w:val="00B03B01"/>
    <w:rsid w:val="00B03BB8"/>
    <w:rsid w:val="00B03BD3"/>
    <w:rsid w:val="00B03C2E"/>
    <w:rsid w:val="00B03D26"/>
    <w:rsid w:val="00B04149"/>
    <w:rsid w:val="00B04222"/>
    <w:rsid w:val="00B04451"/>
    <w:rsid w:val="00B046D2"/>
    <w:rsid w:val="00B04999"/>
    <w:rsid w:val="00B04AD7"/>
    <w:rsid w:val="00B04B5F"/>
    <w:rsid w:val="00B04CCF"/>
    <w:rsid w:val="00B04D36"/>
    <w:rsid w:val="00B04F11"/>
    <w:rsid w:val="00B05292"/>
    <w:rsid w:val="00B0529F"/>
    <w:rsid w:val="00B0540A"/>
    <w:rsid w:val="00B05688"/>
    <w:rsid w:val="00B056DE"/>
    <w:rsid w:val="00B0588E"/>
    <w:rsid w:val="00B05E00"/>
    <w:rsid w:val="00B05F4A"/>
    <w:rsid w:val="00B065C8"/>
    <w:rsid w:val="00B06771"/>
    <w:rsid w:val="00B06C77"/>
    <w:rsid w:val="00B06D89"/>
    <w:rsid w:val="00B070CA"/>
    <w:rsid w:val="00B07390"/>
    <w:rsid w:val="00B074F2"/>
    <w:rsid w:val="00B075EC"/>
    <w:rsid w:val="00B076A7"/>
    <w:rsid w:val="00B076C4"/>
    <w:rsid w:val="00B07CBE"/>
    <w:rsid w:val="00B07D77"/>
    <w:rsid w:val="00B07DEE"/>
    <w:rsid w:val="00B100F5"/>
    <w:rsid w:val="00B1017F"/>
    <w:rsid w:val="00B10228"/>
    <w:rsid w:val="00B103B5"/>
    <w:rsid w:val="00B103C7"/>
    <w:rsid w:val="00B1044D"/>
    <w:rsid w:val="00B107B9"/>
    <w:rsid w:val="00B108ED"/>
    <w:rsid w:val="00B10910"/>
    <w:rsid w:val="00B10931"/>
    <w:rsid w:val="00B1093D"/>
    <w:rsid w:val="00B10BE8"/>
    <w:rsid w:val="00B10DF3"/>
    <w:rsid w:val="00B1167A"/>
    <w:rsid w:val="00B11717"/>
    <w:rsid w:val="00B1177A"/>
    <w:rsid w:val="00B11882"/>
    <w:rsid w:val="00B11917"/>
    <w:rsid w:val="00B11A57"/>
    <w:rsid w:val="00B11C03"/>
    <w:rsid w:val="00B11DF6"/>
    <w:rsid w:val="00B11E29"/>
    <w:rsid w:val="00B12603"/>
    <w:rsid w:val="00B12A8C"/>
    <w:rsid w:val="00B12D84"/>
    <w:rsid w:val="00B12E79"/>
    <w:rsid w:val="00B12EF7"/>
    <w:rsid w:val="00B12F7F"/>
    <w:rsid w:val="00B13003"/>
    <w:rsid w:val="00B130D8"/>
    <w:rsid w:val="00B134F4"/>
    <w:rsid w:val="00B1350D"/>
    <w:rsid w:val="00B137BE"/>
    <w:rsid w:val="00B13829"/>
    <w:rsid w:val="00B13892"/>
    <w:rsid w:val="00B138B4"/>
    <w:rsid w:val="00B139A0"/>
    <w:rsid w:val="00B13D52"/>
    <w:rsid w:val="00B13F1F"/>
    <w:rsid w:val="00B14251"/>
    <w:rsid w:val="00B14730"/>
    <w:rsid w:val="00B147CC"/>
    <w:rsid w:val="00B14AD0"/>
    <w:rsid w:val="00B14CB2"/>
    <w:rsid w:val="00B15141"/>
    <w:rsid w:val="00B151C6"/>
    <w:rsid w:val="00B1567A"/>
    <w:rsid w:val="00B15A5D"/>
    <w:rsid w:val="00B15AC8"/>
    <w:rsid w:val="00B15D0D"/>
    <w:rsid w:val="00B16432"/>
    <w:rsid w:val="00B1680F"/>
    <w:rsid w:val="00B16815"/>
    <w:rsid w:val="00B16B5F"/>
    <w:rsid w:val="00B16D08"/>
    <w:rsid w:val="00B16E33"/>
    <w:rsid w:val="00B17022"/>
    <w:rsid w:val="00B171C2"/>
    <w:rsid w:val="00B1736C"/>
    <w:rsid w:val="00B17508"/>
    <w:rsid w:val="00B17744"/>
    <w:rsid w:val="00B178CD"/>
    <w:rsid w:val="00B17D3E"/>
    <w:rsid w:val="00B17F1F"/>
    <w:rsid w:val="00B17F9B"/>
    <w:rsid w:val="00B20057"/>
    <w:rsid w:val="00B20261"/>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340"/>
    <w:rsid w:val="00B22472"/>
    <w:rsid w:val="00B22744"/>
    <w:rsid w:val="00B22A85"/>
    <w:rsid w:val="00B22BF6"/>
    <w:rsid w:val="00B22CE7"/>
    <w:rsid w:val="00B22F58"/>
    <w:rsid w:val="00B230FD"/>
    <w:rsid w:val="00B2318D"/>
    <w:rsid w:val="00B232CB"/>
    <w:rsid w:val="00B233A9"/>
    <w:rsid w:val="00B2354A"/>
    <w:rsid w:val="00B239CC"/>
    <w:rsid w:val="00B23C57"/>
    <w:rsid w:val="00B23CA0"/>
    <w:rsid w:val="00B23D1C"/>
    <w:rsid w:val="00B23E2E"/>
    <w:rsid w:val="00B23F4D"/>
    <w:rsid w:val="00B241ED"/>
    <w:rsid w:val="00B24537"/>
    <w:rsid w:val="00B245FA"/>
    <w:rsid w:val="00B246D2"/>
    <w:rsid w:val="00B24806"/>
    <w:rsid w:val="00B24BD5"/>
    <w:rsid w:val="00B24CAF"/>
    <w:rsid w:val="00B24F49"/>
    <w:rsid w:val="00B24F92"/>
    <w:rsid w:val="00B25461"/>
    <w:rsid w:val="00B25585"/>
    <w:rsid w:val="00B2568D"/>
    <w:rsid w:val="00B2571D"/>
    <w:rsid w:val="00B25A0E"/>
    <w:rsid w:val="00B25A70"/>
    <w:rsid w:val="00B25A91"/>
    <w:rsid w:val="00B25BAA"/>
    <w:rsid w:val="00B25BD8"/>
    <w:rsid w:val="00B25E1D"/>
    <w:rsid w:val="00B25F9A"/>
    <w:rsid w:val="00B25FB2"/>
    <w:rsid w:val="00B26097"/>
    <w:rsid w:val="00B2613A"/>
    <w:rsid w:val="00B263BE"/>
    <w:rsid w:val="00B263E8"/>
    <w:rsid w:val="00B269CE"/>
    <w:rsid w:val="00B270D8"/>
    <w:rsid w:val="00B272F1"/>
    <w:rsid w:val="00B2757B"/>
    <w:rsid w:val="00B27D54"/>
    <w:rsid w:val="00B30DCF"/>
    <w:rsid w:val="00B30F1E"/>
    <w:rsid w:val="00B30F41"/>
    <w:rsid w:val="00B3167B"/>
    <w:rsid w:val="00B316DB"/>
    <w:rsid w:val="00B317EB"/>
    <w:rsid w:val="00B31A49"/>
    <w:rsid w:val="00B31E5F"/>
    <w:rsid w:val="00B322A7"/>
    <w:rsid w:val="00B325DC"/>
    <w:rsid w:val="00B32607"/>
    <w:rsid w:val="00B326BE"/>
    <w:rsid w:val="00B32823"/>
    <w:rsid w:val="00B32A1C"/>
    <w:rsid w:val="00B32C35"/>
    <w:rsid w:val="00B32D43"/>
    <w:rsid w:val="00B32F7F"/>
    <w:rsid w:val="00B33126"/>
    <w:rsid w:val="00B33432"/>
    <w:rsid w:val="00B33452"/>
    <w:rsid w:val="00B336D3"/>
    <w:rsid w:val="00B336D8"/>
    <w:rsid w:val="00B336EF"/>
    <w:rsid w:val="00B338CE"/>
    <w:rsid w:val="00B3396B"/>
    <w:rsid w:val="00B33ACD"/>
    <w:rsid w:val="00B33BEE"/>
    <w:rsid w:val="00B33F7C"/>
    <w:rsid w:val="00B34390"/>
    <w:rsid w:val="00B3442C"/>
    <w:rsid w:val="00B344DE"/>
    <w:rsid w:val="00B34559"/>
    <w:rsid w:val="00B346C4"/>
    <w:rsid w:val="00B34B2D"/>
    <w:rsid w:val="00B34F57"/>
    <w:rsid w:val="00B35093"/>
    <w:rsid w:val="00B35353"/>
    <w:rsid w:val="00B3539A"/>
    <w:rsid w:val="00B354CD"/>
    <w:rsid w:val="00B35ADE"/>
    <w:rsid w:val="00B35BF6"/>
    <w:rsid w:val="00B35CB3"/>
    <w:rsid w:val="00B35F29"/>
    <w:rsid w:val="00B35F8E"/>
    <w:rsid w:val="00B3600B"/>
    <w:rsid w:val="00B3603B"/>
    <w:rsid w:val="00B360E2"/>
    <w:rsid w:val="00B3613E"/>
    <w:rsid w:val="00B3640B"/>
    <w:rsid w:val="00B3650F"/>
    <w:rsid w:val="00B36A6E"/>
    <w:rsid w:val="00B36D07"/>
    <w:rsid w:val="00B36D54"/>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82"/>
    <w:rsid w:val="00B415E4"/>
    <w:rsid w:val="00B416D8"/>
    <w:rsid w:val="00B41761"/>
    <w:rsid w:val="00B41B34"/>
    <w:rsid w:val="00B4249B"/>
    <w:rsid w:val="00B424B6"/>
    <w:rsid w:val="00B425D3"/>
    <w:rsid w:val="00B42879"/>
    <w:rsid w:val="00B428C0"/>
    <w:rsid w:val="00B42A03"/>
    <w:rsid w:val="00B42C19"/>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1B0"/>
    <w:rsid w:val="00B451C8"/>
    <w:rsid w:val="00B453AD"/>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A06"/>
    <w:rsid w:val="00B47BAF"/>
    <w:rsid w:val="00B47CEF"/>
    <w:rsid w:val="00B50261"/>
    <w:rsid w:val="00B50374"/>
    <w:rsid w:val="00B504F7"/>
    <w:rsid w:val="00B50586"/>
    <w:rsid w:val="00B50651"/>
    <w:rsid w:val="00B50810"/>
    <w:rsid w:val="00B50933"/>
    <w:rsid w:val="00B509C0"/>
    <w:rsid w:val="00B50E09"/>
    <w:rsid w:val="00B50FA8"/>
    <w:rsid w:val="00B512DB"/>
    <w:rsid w:val="00B51420"/>
    <w:rsid w:val="00B51526"/>
    <w:rsid w:val="00B517F1"/>
    <w:rsid w:val="00B5182F"/>
    <w:rsid w:val="00B5197E"/>
    <w:rsid w:val="00B51A40"/>
    <w:rsid w:val="00B521F8"/>
    <w:rsid w:val="00B5238F"/>
    <w:rsid w:val="00B52690"/>
    <w:rsid w:val="00B526A4"/>
    <w:rsid w:val="00B52726"/>
    <w:rsid w:val="00B52897"/>
    <w:rsid w:val="00B529F2"/>
    <w:rsid w:val="00B52A5D"/>
    <w:rsid w:val="00B52AF0"/>
    <w:rsid w:val="00B52C62"/>
    <w:rsid w:val="00B52EC8"/>
    <w:rsid w:val="00B530FE"/>
    <w:rsid w:val="00B5328F"/>
    <w:rsid w:val="00B532B7"/>
    <w:rsid w:val="00B53323"/>
    <w:rsid w:val="00B534CA"/>
    <w:rsid w:val="00B5370C"/>
    <w:rsid w:val="00B538FF"/>
    <w:rsid w:val="00B53A2C"/>
    <w:rsid w:val="00B53EF5"/>
    <w:rsid w:val="00B5423D"/>
    <w:rsid w:val="00B542BA"/>
    <w:rsid w:val="00B5436E"/>
    <w:rsid w:val="00B543B2"/>
    <w:rsid w:val="00B54551"/>
    <w:rsid w:val="00B54698"/>
    <w:rsid w:val="00B5483F"/>
    <w:rsid w:val="00B5497D"/>
    <w:rsid w:val="00B54989"/>
    <w:rsid w:val="00B54A26"/>
    <w:rsid w:val="00B54A9A"/>
    <w:rsid w:val="00B54CC5"/>
    <w:rsid w:val="00B54DA3"/>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A9E"/>
    <w:rsid w:val="00B56B1E"/>
    <w:rsid w:val="00B56BD7"/>
    <w:rsid w:val="00B56E91"/>
    <w:rsid w:val="00B56F22"/>
    <w:rsid w:val="00B56F4C"/>
    <w:rsid w:val="00B570D6"/>
    <w:rsid w:val="00B570EC"/>
    <w:rsid w:val="00B5710A"/>
    <w:rsid w:val="00B574BA"/>
    <w:rsid w:val="00B57610"/>
    <w:rsid w:val="00B57861"/>
    <w:rsid w:val="00B578BA"/>
    <w:rsid w:val="00B57DA7"/>
    <w:rsid w:val="00B57DEC"/>
    <w:rsid w:val="00B57E56"/>
    <w:rsid w:val="00B57EE1"/>
    <w:rsid w:val="00B60074"/>
    <w:rsid w:val="00B60229"/>
    <w:rsid w:val="00B603D3"/>
    <w:rsid w:val="00B60407"/>
    <w:rsid w:val="00B6059C"/>
    <w:rsid w:val="00B6073D"/>
    <w:rsid w:val="00B60984"/>
    <w:rsid w:val="00B609F0"/>
    <w:rsid w:val="00B60E6E"/>
    <w:rsid w:val="00B6112D"/>
    <w:rsid w:val="00B61160"/>
    <w:rsid w:val="00B6150C"/>
    <w:rsid w:val="00B6156C"/>
    <w:rsid w:val="00B619AF"/>
    <w:rsid w:val="00B61B85"/>
    <w:rsid w:val="00B61CFF"/>
    <w:rsid w:val="00B61E51"/>
    <w:rsid w:val="00B61F08"/>
    <w:rsid w:val="00B61F70"/>
    <w:rsid w:val="00B6204B"/>
    <w:rsid w:val="00B6237B"/>
    <w:rsid w:val="00B623C9"/>
    <w:rsid w:val="00B6240D"/>
    <w:rsid w:val="00B6265A"/>
    <w:rsid w:val="00B62800"/>
    <w:rsid w:val="00B62809"/>
    <w:rsid w:val="00B62894"/>
    <w:rsid w:val="00B62A18"/>
    <w:rsid w:val="00B634ED"/>
    <w:rsid w:val="00B63545"/>
    <w:rsid w:val="00B63870"/>
    <w:rsid w:val="00B63ABA"/>
    <w:rsid w:val="00B63CB0"/>
    <w:rsid w:val="00B63EC6"/>
    <w:rsid w:val="00B63F75"/>
    <w:rsid w:val="00B640AB"/>
    <w:rsid w:val="00B64124"/>
    <w:rsid w:val="00B6431A"/>
    <w:rsid w:val="00B64398"/>
    <w:rsid w:val="00B64484"/>
    <w:rsid w:val="00B644C7"/>
    <w:rsid w:val="00B64583"/>
    <w:rsid w:val="00B645F8"/>
    <w:rsid w:val="00B6492A"/>
    <w:rsid w:val="00B649E9"/>
    <w:rsid w:val="00B64A44"/>
    <w:rsid w:val="00B64DDB"/>
    <w:rsid w:val="00B65152"/>
    <w:rsid w:val="00B6515C"/>
    <w:rsid w:val="00B652B0"/>
    <w:rsid w:val="00B654CB"/>
    <w:rsid w:val="00B65771"/>
    <w:rsid w:val="00B65D2F"/>
    <w:rsid w:val="00B65F5A"/>
    <w:rsid w:val="00B663E3"/>
    <w:rsid w:val="00B664EC"/>
    <w:rsid w:val="00B66538"/>
    <w:rsid w:val="00B66801"/>
    <w:rsid w:val="00B668B4"/>
    <w:rsid w:val="00B669C5"/>
    <w:rsid w:val="00B66F9A"/>
    <w:rsid w:val="00B66FFC"/>
    <w:rsid w:val="00B67064"/>
    <w:rsid w:val="00B67118"/>
    <w:rsid w:val="00B6741F"/>
    <w:rsid w:val="00B67556"/>
    <w:rsid w:val="00B676B6"/>
    <w:rsid w:val="00B678CC"/>
    <w:rsid w:val="00B6796C"/>
    <w:rsid w:val="00B679C9"/>
    <w:rsid w:val="00B67ABE"/>
    <w:rsid w:val="00B67B2B"/>
    <w:rsid w:val="00B67C89"/>
    <w:rsid w:val="00B7021B"/>
    <w:rsid w:val="00B70333"/>
    <w:rsid w:val="00B70541"/>
    <w:rsid w:val="00B705D6"/>
    <w:rsid w:val="00B7077D"/>
    <w:rsid w:val="00B70913"/>
    <w:rsid w:val="00B70A49"/>
    <w:rsid w:val="00B70AB3"/>
    <w:rsid w:val="00B70B6E"/>
    <w:rsid w:val="00B70C42"/>
    <w:rsid w:val="00B70D8E"/>
    <w:rsid w:val="00B70EDB"/>
    <w:rsid w:val="00B70F2F"/>
    <w:rsid w:val="00B71A5D"/>
    <w:rsid w:val="00B71A6E"/>
    <w:rsid w:val="00B71C00"/>
    <w:rsid w:val="00B71E1C"/>
    <w:rsid w:val="00B71E27"/>
    <w:rsid w:val="00B71F68"/>
    <w:rsid w:val="00B72317"/>
    <w:rsid w:val="00B7273B"/>
    <w:rsid w:val="00B727B8"/>
    <w:rsid w:val="00B72E5C"/>
    <w:rsid w:val="00B730B7"/>
    <w:rsid w:val="00B73238"/>
    <w:rsid w:val="00B73453"/>
    <w:rsid w:val="00B73486"/>
    <w:rsid w:val="00B7348E"/>
    <w:rsid w:val="00B737C7"/>
    <w:rsid w:val="00B73943"/>
    <w:rsid w:val="00B73B22"/>
    <w:rsid w:val="00B73B89"/>
    <w:rsid w:val="00B73E00"/>
    <w:rsid w:val="00B73E31"/>
    <w:rsid w:val="00B73E82"/>
    <w:rsid w:val="00B73FDA"/>
    <w:rsid w:val="00B74019"/>
    <w:rsid w:val="00B742A3"/>
    <w:rsid w:val="00B74A0D"/>
    <w:rsid w:val="00B74E87"/>
    <w:rsid w:val="00B74EB8"/>
    <w:rsid w:val="00B74EC0"/>
    <w:rsid w:val="00B7500E"/>
    <w:rsid w:val="00B7544B"/>
    <w:rsid w:val="00B75542"/>
    <w:rsid w:val="00B75667"/>
    <w:rsid w:val="00B7573F"/>
    <w:rsid w:val="00B758FA"/>
    <w:rsid w:val="00B75A41"/>
    <w:rsid w:val="00B75A5C"/>
    <w:rsid w:val="00B762CA"/>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2D"/>
    <w:rsid w:val="00B8069D"/>
    <w:rsid w:val="00B80795"/>
    <w:rsid w:val="00B80828"/>
    <w:rsid w:val="00B80A5C"/>
    <w:rsid w:val="00B80F5B"/>
    <w:rsid w:val="00B81578"/>
    <w:rsid w:val="00B8166A"/>
    <w:rsid w:val="00B81684"/>
    <w:rsid w:val="00B816A2"/>
    <w:rsid w:val="00B817F4"/>
    <w:rsid w:val="00B818F8"/>
    <w:rsid w:val="00B819BE"/>
    <w:rsid w:val="00B81E96"/>
    <w:rsid w:val="00B81F1C"/>
    <w:rsid w:val="00B820AE"/>
    <w:rsid w:val="00B820EE"/>
    <w:rsid w:val="00B821AB"/>
    <w:rsid w:val="00B82A8C"/>
    <w:rsid w:val="00B82F4F"/>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0F"/>
    <w:rsid w:val="00B85076"/>
    <w:rsid w:val="00B851FA"/>
    <w:rsid w:val="00B852AE"/>
    <w:rsid w:val="00B8539A"/>
    <w:rsid w:val="00B85441"/>
    <w:rsid w:val="00B855A8"/>
    <w:rsid w:val="00B8563B"/>
    <w:rsid w:val="00B85781"/>
    <w:rsid w:val="00B85837"/>
    <w:rsid w:val="00B85D8B"/>
    <w:rsid w:val="00B85DD9"/>
    <w:rsid w:val="00B85F67"/>
    <w:rsid w:val="00B862C5"/>
    <w:rsid w:val="00B862E2"/>
    <w:rsid w:val="00B86315"/>
    <w:rsid w:val="00B8649B"/>
    <w:rsid w:val="00B86557"/>
    <w:rsid w:val="00B8681A"/>
    <w:rsid w:val="00B86991"/>
    <w:rsid w:val="00B86BBA"/>
    <w:rsid w:val="00B86D87"/>
    <w:rsid w:val="00B86F5D"/>
    <w:rsid w:val="00B87324"/>
    <w:rsid w:val="00B87488"/>
    <w:rsid w:val="00B87774"/>
    <w:rsid w:val="00B87809"/>
    <w:rsid w:val="00B87B9C"/>
    <w:rsid w:val="00B87C60"/>
    <w:rsid w:val="00B90165"/>
    <w:rsid w:val="00B90590"/>
    <w:rsid w:val="00B9076E"/>
    <w:rsid w:val="00B908AD"/>
    <w:rsid w:val="00B9090A"/>
    <w:rsid w:val="00B910C8"/>
    <w:rsid w:val="00B911A9"/>
    <w:rsid w:val="00B912D6"/>
    <w:rsid w:val="00B91356"/>
    <w:rsid w:val="00B91DA4"/>
    <w:rsid w:val="00B91E9D"/>
    <w:rsid w:val="00B91EBC"/>
    <w:rsid w:val="00B91F7D"/>
    <w:rsid w:val="00B92130"/>
    <w:rsid w:val="00B922C4"/>
    <w:rsid w:val="00B92319"/>
    <w:rsid w:val="00B926E0"/>
    <w:rsid w:val="00B92881"/>
    <w:rsid w:val="00B92920"/>
    <w:rsid w:val="00B92AD4"/>
    <w:rsid w:val="00B92BF1"/>
    <w:rsid w:val="00B93022"/>
    <w:rsid w:val="00B932E1"/>
    <w:rsid w:val="00B932E7"/>
    <w:rsid w:val="00B9344B"/>
    <w:rsid w:val="00B93C19"/>
    <w:rsid w:val="00B93C31"/>
    <w:rsid w:val="00B93C36"/>
    <w:rsid w:val="00B93EF7"/>
    <w:rsid w:val="00B93F30"/>
    <w:rsid w:val="00B94054"/>
    <w:rsid w:val="00B9411B"/>
    <w:rsid w:val="00B94253"/>
    <w:rsid w:val="00B942ED"/>
    <w:rsid w:val="00B9436E"/>
    <w:rsid w:val="00B94521"/>
    <w:rsid w:val="00B946E7"/>
    <w:rsid w:val="00B94759"/>
    <w:rsid w:val="00B94A8C"/>
    <w:rsid w:val="00B9504C"/>
    <w:rsid w:val="00B950E8"/>
    <w:rsid w:val="00B9531F"/>
    <w:rsid w:val="00B95372"/>
    <w:rsid w:val="00B954FC"/>
    <w:rsid w:val="00B95588"/>
    <w:rsid w:val="00B957B0"/>
    <w:rsid w:val="00B957DA"/>
    <w:rsid w:val="00B95A04"/>
    <w:rsid w:val="00B95A42"/>
    <w:rsid w:val="00B95ABC"/>
    <w:rsid w:val="00B95B9B"/>
    <w:rsid w:val="00B95C49"/>
    <w:rsid w:val="00B95EEF"/>
    <w:rsid w:val="00B95F2C"/>
    <w:rsid w:val="00B95FD7"/>
    <w:rsid w:val="00B9614D"/>
    <w:rsid w:val="00B96228"/>
    <w:rsid w:val="00B962CF"/>
    <w:rsid w:val="00B96313"/>
    <w:rsid w:val="00B9640A"/>
    <w:rsid w:val="00B96B35"/>
    <w:rsid w:val="00B96CF0"/>
    <w:rsid w:val="00B96DA2"/>
    <w:rsid w:val="00B97059"/>
    <w:rsid w:val="00B977E6"/>
    <w:rsid w:val="00B97BAB"/>
    <w:rsid w:val="00B97CD9"/>
    <w:rsid w:val="00BA0141"/>
    <w:rsid w:val="00BA047F"/>
    <w:rsid w:val="00BA05EA"/>
    <w:rsid w:val="00BA067F"/>
    <w:rsid w:val="00BA06A2"/>
    <w:rsid w:val="00BA098E"/>
    <w:rsid w:val="00BA0B42"/>
    <w:rsid w:val="00BA0C20"/>
    <w:rsid w:val="00BA0C85"/>
    <w:rsid w:val="00BA0DD4"/>
    <w:rsid w:val="00BA0E06"/>
    <w:rsid w:val="00BA0E84"/>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4D66"/>
    <w:rsid w:val="00BA5355"/>
    <w:rsid w:val="00BA5356"/>
    <w:rsid w:val="00BA54FB"/>
    <w:rsid w:val="00BA5955"/>
    <w:rsid w:val="00BA5A25"/>
    <w:rsid w:val="00BA5A66"/>
    <w:rsid w:val="00BA5B9A"/>
    <w:rsid w:val="00BA5BE2"/>
    <w:rsid w:val="00BA5C97"/>
    <w:rsid w:val="00BA5DD8"/>
    <w:rsid w:val="00BA5EFB"/>
    <w:rsid w:val="00BA659A"/>
    <w:rsid w:val="00BA670F"/>
    <w:rsid w:val="00BA68C1"/>
    <w:rsid w:val="00BA69FE"/>
    <w:rsid w:val="00BA6CFD"/>
    <w:rsid w:val="00BA6D50"/>
    <w:rsid w:val="00BA6F13"/>
    <w:rsid w:val="00BA6F3D"/>
    <w:rsid w:val="00BA712E"/>
    <w:rsid w:val="00BA718C"/>
    <w:rsid w:val="00BA73DB"/>
    <w:rsid w:val="00BA7423"/>
    <w:rsid w:val="00BA7688"/>
    <w:rsid w:val="00BA76AF"/>
    <w:rsid w:val="00BA7950"/>
    <w:rsid w:val="00BA7AF7"/>
    <w:rsid w:val="00BA7D5A"/>
    <w:rsid w:val="00BA7D5D"/>
    <w:rsid w:val="00BA7E79"/>
    <w:rsid w:val="00BA7EB0"/>
    <w:rsid w:val="00BA7F19"/>
    <w:rsid w:val="00BB008F"/>
    <w:rsid w:val="00BB022D"/>
    <w:rsid w:val="00BB02E2"/>
    <w:rsid w:val="00BB0528"/>
    <w:rsid w:val="00BB0657"/>
    <w:rsid w:val="00BB070E"/>
    <w:rsid w:val="00BB0B64"/>
    <w:rsid w:val="00BB0CB1"/>
    <w:rsid w:val="00BB0D75"/>
    <w:rsid w:val="00BB0DB8"/>
    <w:rsid w:val="00BB0E15"/>
    <w:rsid w:val="00BB1286"/>
    <w:rsid w:val="00BB1C4F"/>
    <w:rsid w:val="00BB1C6F"/>
    <w:rsid w:val="00BB2001"/>
    <w:rsid w:val="00BB20E7"/>
    <w:rsid w:val="00BB225D"/>
    <w:rsid w:val="00BB2677"/>
    <w:rsid w:val="00BB277A"/>
    <w:rsid w:val="00BB277B"/>
    <w:rsid w:val="00BB2835"/>
    <w:rsid w:val="00BB284D"/>
    <w:rsid w:val="00BB2A01"/>
    <w:rsid w:val="00BB2A2E"/>
    <w:rsid w:val="00BB2A9B"/>
    <w:rsid w:val="00BB2E3A"/>
    <w:rsid w:val="00BB365A"/>
    <w:rsid w:val="00BB37B0"/>
    <w:rsid w:val="00BB3B8F"/>
    <w:rsid w:val="00BB3D91"/>
    <w:rsid w:val="00BB3F4C"/>
    <w:rsid w:val="00BB3FE1"/>
    <w:rsid w:val="00BB4058"/>
    <w:rsid w:val="00BB4218"/>
    <w:rsid w:val="00BB46A9"/>
    <w:rsid w:val="00BB4A42"/>
    <w:rsid w:val="00BB4ECA"/>
    <w:rsid w:val="00BB4FEF"/>
    <w:rsid w:val="00BB5075"/>
    <w:rsid w:val="00BB51FC"/>
    <w:rsid w:val="00BB5204"/>
    <w:rsid w:val="00BB5321"/>
    <w:rsid w:val="00BB5381"/>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0CF3"/>
    <w:rsid w:val="00BC12D5"/>
    <w:rsid w:val="00BC1605"/>
    <w:rsid w:val="00BC16BF"/>
    <w:rsid w:val="00BC1B4B"/>
    <w:rsid w:val="00BC1DE6"/>
    <w:rsid w:val="00BC201A"/>
    <w:rsid w:val="00BC273D"/>
    <w:rsid w:val="00BC285D"/>
    <w:rsid w:val="00BC2BC7"/>
    <w:rsid w:val="00BC2DB4"/>
    <w:rsid w:val="00BC2DB7"/>
    <w:rsid w:val="00BC2F45"/>
    <w:rsid w:val="00BC344E"/>
    <w:rsid w:val="00BC362F"/>
    <w:rsid w:val="00BC3877"/>
    <w:rsid w:val="00BC38B8"/>
    <w:rsid w:val="00BC3CF8"/>
    <w:rsid w:val="00BC3DB1"/>
    <w:rsid w:val="00BC3F24"/>
    <w:rsid w:val="00BC3F3A"/>
    <w:rsid w:val="00BC402B"/>
    <w:rsid w:val="00BC46AD"/>
    <w:rsid w:val="00BC4771"/>
    <w:rsid w:val="00BC4B8A"/>
    <w:rsid w:val="00BC4B9C"/>
    <w:rsid w:val="00BC4D84"/>
    <w:rsid w:val="00BC4E58"/>
    <w:rsid w:val="00BC5181"/>
    <w:rsid w:val="00BC52BA"/>
    <w:rsid w:val="00BC5679"/>
    <w:rsid w:val="00BC56C1"/>
    <w:rsid w:val="00BC5826"/>
    <w:rsid w:val="00BC5C66"/>
    <w:rsid w:val="00BC5CE2"/>
    <w:rsid w:val="00BC5CED"/>
    <w:rsid w:val="00BC642E"/>
    <w:rsid w:val="00BC66C2"/>
    <w:rsid w:val="00BC6742"/>
    <w:rsid w:val="00BC71C5"/>
    <w:rsid w:val="00BC722D"/>
    <w:rsid w:val="00BC7307"/>
    <w:rsid w:val="00BC7625"/>
    <w:rsid w:val="00BC7659"/>
    <w:rsid w:val="00BC7771"/>
    <w:rsid w:val="00BC791C"/>
    <w:rsid w:val="00BC7A42"/>
    <w:rsid w:val="00BC7E6E"/>
    <w:rsid w:val="00BC7EBC"/>
    <w:rsid w:val="00BD013E"/>
    <w:rsid w:val="00BD02D0"/>
    <w:rsid w:val="00BD0383"/>
    <w:rsid w:val="00BD082C"/>
    <w:rsid w:val="00BD0ABF"/>
    <w:rsid w:val="00BD0BDC"/>
    <w:rsid w:val="00BD0CC9"/>
    <w:rsid w:val="00BD0FC4"/>
    <w:rsid w:val="00BD1122"/>
    <w:rsid w:val="00BD13ED"/>
    <w:rsid w:val="00BD140B"/>
    <w:rsid w:val="00BD1749"/>
    <w:rsid w:val="00BD1AE0"/>
    <w:rsid w:val="00BD1C21"/>
    <w:rsid w:val="00BD238C"/>
    <w:rsid w:val="00BD2892"/>
    <w:rsid w:val="00BD29E3"/>
    <w:rsid w:val="00BD2A08"/>
    <w:rsid w:val="00BD2E65"/>
    <w:rsid w:val="00BD2E7E"/>
    <w:rsid w:val="00BD2F55"/>
    <w:rsid w:val="00BD3141"/>
    <w:rsid w:val="00BD3279"/>
    <w:rsid w:val="00BD3619"/>
    <w:rsid w:val="00BD367E"/>
    <w:rsid w:val="00BD3837"/>
    <w:rsid w:val="00BD385B"/>
    <w:rsid w:val="00BD386B"/>
    <w:rsid w:val="00BD3C69"/>
    <w:rsid w:val="00BD3D7A"/>
    <w:rsid w:val="00BD4355"/>
    <w:rsid w:val="00BD4A64"/>
    <w:rsid w:val="00BD4B90"/>
    <w:rsid w:val="00BD4C30"/>
    <w:rsid w:val="00BD50E8"/>
    <w:rsid w:val="00BD5310"/>
    <w:rsid w:val="00BD577B"/>
    <w:rsid w:val="00BD5A26"/>
    <w:rsid w:val="00BD5A74"/>
    <w:rsid w:val="00BD5D4D"/>
    <w:rsid w:val="00BD5F23"/>
    <w:rsid w:val="00BD5FB1"/>
    <w:rsid w:val="00BD614C"/>
    <w:rsid w:val="00BD6409"/>
    <w:rsid w:val="00BD64C9"/>
    <w:rsid w:val="00BD6509"/>
    <w:rsid w:val="00BD689C"/>
    <w:rsid w:val="00BD6909"/>
    <w:rsid w:val="00BD6A22"/>
    <w:rsid w:val="00BD6EC7"/>
    <w:rsid w:val="00BD71AD"/>
    <w:rsid w:val="00BD71E7"/>
    <w:rsid w:val="00BD721D"/>
    <w:rsid w:val="00BD73F2"/>
    <w:rsid w:val="00BD78B8"/>
    <w:rsid w:val="00BD794A"/>
    <w:rsid w:val="00BD7A82"/>
    <w:rsid w:val="00BD7DBC"/>
    <w:rsid w:val="00BD7EB4"/>
    <w:rsid w:val="00BD7F9E"/>
    <w:rsid w:val="00BE047E"/>
    <w:rsid w:val="00BE0540"/>
    <w:rsid w:val="00BE067E"/>
    <w:rsid w:val="00BE072F"/>
    <w:rsid w:val="00BE0C3B"/>
    <w:rsid w:val="00BE0D2C"/>
    <w:rsid w:val="00BE13B8"/>
    <w:rsid w:val="00BE1524"/>
    <w:rsid w:val="00BE197A"/>
    <w:rsid w:val="00BE1A06"/>
    <w:rsid w:val="00BE1B3A"/>
    <w:rsid w:val="00BE1B63"/>
    <w:rsid w:val="00BE1C93"/>
    <w:rsid w:val="00BE2320"/>
    <w:rsid w:val="00BE236F"/>
    <w:rsid w:val="00BE23B3"/>
    <w:rsid w:val="00BE26B4"/>
    <w:rsid w:val="00BE29C5"/>
    <w:rsid w:val="00BE2AE0"/>
    <w:rsid w:val="00BE2BC8"/>
    <w:rsid w:val="00BE2E99"/>
    <w:rsid w:val="00BE30DB"/>
    <w:rsid w:val="00BE331D"/>
    <w:rsid w:val="00BE373A"/>
    <w:rsid w:val="00BE3AF7"/>
    <w:rsid w:val="00BE3AFA"/>
    <w:rsid w:val="00BE3F52"/>
    <w:rsid w:val="00BE403F"/>
    <w:rsid w:val="00BE45C1"/>
    <w:rsid w:val="00BE49C6"/>
    <w:rsid w:val="00BE4A06"/>
    <w:rsid w:val="00BE4C08"/>
    <w:rsid w:val="00BE4F12"/>
    <w:rsid w:val="00BE5176"/>
    <w:rsid w:val="00BE51A8"/>
    <w:rsid w:val="00BE51C7"/>
    <w:rsid w:val="00BE53BF"/>
    <w:rsid w:val="00BE5515"/>
    <w:rsid w:val="00BE5613"/>
    <w:rsid w:val="00BE5626"/>
    <w:rsid w:val="00BE5813"/>
    <w:rsid w:val="00BE58E7"/>
    <w:rsid w:val="00BE5A76"/>
    <w:rsid w:val="00BE5C7E"/>
    <w:rsid w:val="00BE5CD9"/>
    <w:rsid w:val="00BE60B8"/>
    <w:rsid w:val="00BE620C"/>
    <w:rsid w:val="00BE637C"/>
    <w:rsid w:val="00BE65B3"/>
    <w:rsid w:val="00BE68B9"/>
    <w:rsid w:val="00BE6B09"/>
    <w:rsid w:val="00BE6BD4"/>
    <w:rsid w:val="00BE6D13"/>
    <w:rsid w:val="00BE7265"/>
    <w:rsid w:val="00BE72FC"/>
    <w:rsid w:val="00BE7306"/>
    <w:rsid w:val="00BE7427"/>
    <w:rsid w:val="00BE74E0"/>
    <w:rsid w:val="00BE7561"/>
    <w:rsid w:val="00BE757D"/>
    <w:rsid w:val="00BE7662"/>
    <w:rsid w:val="00BE7B27"/>
    <w:rsid w:val="00BE7D11"/>
    <w:rsid w:val="00BF02E6"/>
    <w:rsid w:val="00BF0A66"/>
    <w:rsid w:val="00BF0C85"/>
    <w:rsid w:val="00BF0F78"/>
    <w:rsid w:val="00BF0FAF"/>
    <w:rsid w:val="00BF10D2"/>
    <w:rsid w:val="00BF10D6"/>
    <w:rsid w:val="00BF119C"/>
    <w:rsid w:val="00BF120B"/>
    <w:rsid w:val="00BF1309"/>
    <w:rsid w:val="00BF15C5"/>
    <w:rsid w:val="00BF17E0"/>
    <w:rsid w:val="00BF18B9"/>
    <w:rsid w:val="00BF1B70"/>
    <w:rsid w:val="00BF21BE"/>
    <w:rsid w:val="00BF220D"/>
    <w:rsid w:val="00BF2336"/>
    <w:rsid w:val="00BF2484"/>
    <w:rsid w:val="00BF2817"/>
    <w:rsid w:val="00BF293D"/>
    <w:rsid w:val="00BF29CE"/>
    <w:rsid w:val="00BF2C65"/>
    <w:rsid w:val="00BF31CB"/>
    <w:rsid w:val="00BF3522"/>
    <w:rsid w:val="00BF35B8"/>
    <w:rsid w:val="00BF3806"/>
    <w:rsid w:val="00BF3AE6"/>
    <w:rsid w:val="00BF3C10"/>
    <w:rsid w:val="00BF3CFC"/>
    <w:rsid w:val="00BF3E4D"/>
    <w:rsid w:val="00BF40ED"/>
    <w:rsid w:val="00BF418C"/>
    <w:rsid w:val="00BF4249"/>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C6E"/>
    <w:rsid w:val="00BF608F"/>
    <w:rsid w:val="00BF60E3"/>
    <w:rsid w:val="00BF6154"/>
    <w:rsid w:val="00BF647E"/>
    <w:rsid w:val="00BF6488"/>
    <w:rsid w:val="00BF650E"/>
    <w:rsid w:val="00BF6597"/>
    <w:rsid w:val="00BF6A60"/>
    <w:rsid w:val="00BF6BC0"/>
    <w:rsid w:val="00BF6FA5"/>
    <w:rsid w:val="00BF6FBF"/>
    <w:rsid w:val="00BF70A1"/>
    <w:rsid w:val="00BF70F8"/>
    <w:rsid w:val="00BF728B"/>
    <w:rsid w:val="00BF73B1"/>
    <w:rsid w:val="00BF758E"/>
    <w:rsid w:val="00BF76F0"/>
    <w:rsid w:val="00BF79A4"/>
    <w:rsid w:val="00BF7BB2"/>
    <w:rsid w:val="00BF7CDD"/>
    <w:rsid w:val="00BF7D43"/>
    <w:rsid w:val="00BF7FE5"/>
    <w:rsid w:val="00C002FC"/>
    <w:rsid w:val="00C003F3"/>
    <w:rsid w:val="00C005F1"/>
    <w:rsid w:val="00C007CA"/>
    <w:rsid w:val="00C00A34"/>
    <w:rsid w:val="00C00DFD"/>
    <w:rsid w:val="00C00F1A"/>
    <w:rsid w:val="00C00F84"/>
    <w:rsid w:val="00C00FE1"/>
    <w:rsid w:val="00C010F5"/>
    <w:rsid w:val="00C015A4"/>
    <w:rsid w:val="00C01799"/>
    <w:rsid w:val="00C01835"/>
    <w:rsid w:val="00C01A23"/>
    <w:rsid w:val="00C01DFD"/>
    <w:rsid w:val="00C02192"/>
    <w:rsid w:val="00C0223E"/>
    <w:rsid w:val="00C02571"/>
    <w:rsid w:val="00C0279C"/>
    <w:rsid w:val="00C02C95"/>
    <w:rsid w:val="00C02CDE"/>
    <w:rsid w:val="00C02DE3"/>
    <w:rsid w:val="00C03096"/>
    <w:rsid w:val="00C03669"/>
    <w:rsid w:val="00C03B7B"/>
    <w:rsid w:val="00C03C30"/>
    <w:rsid w:val="00C03EFB"/>
    <w:rsid w:val="00C04253"/>
    <w:rsid w:val="00C04339"/>
    <w:rsid w:val="00C043E9"/>
    <w:rsid w:val="00C04C68"/>
    <w:rsid w:val="00C04C6C"/>
    <w:rsid w:val="00C04C78"/>
    <w:rsid w:val="00C04DE2"/>
    <w:rsid w:val="00C04E22"/>
    <w:rsid w:val="00C04E86"/>
    <w:rsid w:val="00C04F28"/>
    <w:rsid w:val="00C0515B"/>
    <w:rsid w:val="00C05395"/>
    <w:rsid w:val="00C057E0"/>
    <w:rsid w:val="00C05863"/>
    <w:rsid w:val="00C05ADE"/>
    <w:rsid w:val="00C05C20"/>
    <w:rsid w:val="00C05D67"/>
    <w:rsid w:val="00C06031"/>
    <w:rsid w:val="00C06066"/>
    <w:rsid w:val="00C06405"/>
    <w:rsid w:val="00C0648A"/>
    <w:rsid w:val="00C067A4"/>
    <w:rsid w:val="00C0687D"/>
    <w:rsid w:val="00C06CCD"/>
    <w:rsid w:val="00C06F8C"/>
    <w:rsid w:val="00C0704C"/>
    <w:rsid w:val="00C07191"/>
    <w:rsid w:val="00C07318"/>
    <w:rsid w:val="00C076D3"/>
    <w:rsid w:val="00C0796D"/>
    <w:rsid w:val="00C07A6C"/>
    <w:rsid w:val="00C07A84"/>
    <w:rsid w:val="00C07AD8"/>
    <w:rsid w:val="00C07AE3"/>
    <w:rsid w:val="00C07AE4"/>
    <w:rsid w:val="00C07AE7"/>
    <w:rsid w:val="00C07B70"/>
    <w:rsid w:val="00C07C38"/>
    <w:rsid w:val="00C07C5C"/>
    <w:rsid w:val="00C10112"/>
    <w:rsid w:val="00C103CE"/>
    <w:rsid w:val="00C104CE"/>
    <w:rsid w:val="00C10599"/>
    <w:rsid w:val="00C106AF"/>
    <w:rsid w:val="00C1078B"/>
    <w:rsid w:val="00C10A02"/>
    <w:rsid w:val="00C10EE4"/>
    <w:rsid w:val="00C10F46"/>
    <w:rsid w:val="00C10F7A"/>
    <w:rsid w:val="00C110E8"/>
    <w:rsid w:val="00C1114F"/>
    <w:rsid w:val="00C11183"/>
    <w:rsid w:val="00C11197"/>
    <w:rsid w:val="00C11529"/>
    <w:rsid w:val="00C1157C"/>
    <w:rsid w:val="00C11B8C"/>
    <w:rsid w:val="00C11C33"/>
    <w:rsid w:val="00C11C73"/>
    <w:rsid w:val="00C11E15"/>
    <w:rsid w:val="00C11F2F"/>
    <w:rsid w:val="00C11FE5"/>
    <w:rsid w:val="00C11FF6"/>
    <w:rsid w:val="00C12068"/>
    <w:rsid w:val="00C120AA"/>
    <w:rsid w:val="00C120B7"/>
    <w:rsid w:val="00C122AA"/>
    <w:rsid w:val="00C127BC"/>
    <w:rsid w:val="00C12A42"/>
    <w:rsid w:val="00C12EB5"/>
    <w:rsid w:val="00C1328A"/>
    <w:rsid w:val="00C132B0"/>
    <w:rsid w:val="00C133B9"/>
    <w:rsid w:val="00C13504"/>
    <w:rsid w:val="00C13C8A"/>
    <w:rsid w:val="00C13CAE"/>
    <w:rsid w:val="00C13D66"/>
    <w:rsid w:val="00C13E92"/>
    <w:rsid w:val="00C13F22"/>
    <w:rsid w:val="00C140FE"/>
    <w:rsid w:val="00C1412F"/>
    <w:rsid w:val="00C14346"/>
    <w:rsid w:val="00C145EF"/>
    <w:rsid w:val="00C14691"/>
    <w:rsid w:val="00C14EF8"/>
    <w:rsid w:val="00C15085"/>
    <w:rsid w:val="00C150EC"/>
    <w:rsid w:val="00C15135"/>
    <w:rsid w:val="00C15177"/>
    <w:rsid w:val="00C15638"/>
    <w:rsid w:val="00C15724"/>
    <w:rsid w:val="00C158A8"/>
    <w:rsid w:val="00C159ED"/>
    <w:rsid w:val="00C16032"/>
    <w:rsid w:val="00C16386"/>
    <w:rsid w:val="00C16562"/>
    <w:rsid w:val="00C165C6"/>
    <w:rsid w:val="00C1662C"/>
    <w:rsid w:val="00C16813"/>
    <w:rsid w:val="00C16B16"/>
    <w:rsid w:val="00C17099"/>
    <w:rsid w:val="00C170AE"/>
    <w:rsid w:val="00C173A7"/>
    <w:rsid w:val="00C173C6"/>
    <w:rsid w:val="00C173EB"/>
    <w:rsid w:val="00C17593"/>
    <w:rsid w:val="00C176B6"/>
    <w:rsid w:val="00C1783A"/>
    <w:rsid w:val="00C17B44"/>
    <w:rsid w:val="00C17B85"/>
    <w:rsid w:val="00C17D7E"/>
    <w:rsid w:val="00C17D89"/>
    <w:rsid w:val="00C201E4"/>
    <w:rsid w:val="00C202D5"/>
    <w:rsid w:val="00C20619"/>
    <w:rsid w:val="00C2068D"/>
    <w:rsid w:val="00C206C4"/>
    <w:rsid w:val="00C206EC"/>
    <w:rsid w:val="00C20A75"/>
    <w:rsid w:val="00C20CF1"/>
    <w:rsid w:val="00C20DD5"/>
    <w:rsid w:val="00C20EE7"/>
    <w:rsid w:val="00C20F2A"/>
    <w:rsid w:val="00C20F7B"/>
    <w:rsid w:val="00C2136B"/>
    <w:rsid w:val="00C21526"/>
    <w:rsid w:val="00C217D8"/>
    <w:rsid w:val="00C21A8D"/>
    <w:rsid w:val="00C21B75"/>
    <w:rsid w:val="00C21D05"/>
    <w:rsid w:val="00C21DE4"/>
    <w:rsid w:val="00C222F0"/>
    <w:rsid w:val="00C22428"/>
    <w:rsid w:val="00C22643"/>
    <w:rsid w:val="00C226CE"/>
    <w:rsid w:val="00C229F9"/>
    <w:rsid w:val="00C22CA7"/>
    <w:rsid w:val="00C22F9A"/>
    <w:rsid w:val="00C232DD"/>
    <w:rsid w:val="00C23452"/>
    <w:rsid w:val="00C23571"/>
    <w:rsid w:val="00C23788"/>
    <w:rsid w:val="00C23EA6"/>
    <w:rsid w:val="00C241F3"/>
    <w:rsid w:val="00C2423A"/>
    <w:rsid w:val="00C244D8"/>
    <w:rsid w:val="00C24789"/>
    <w:rsid w:val="00C24B84"/>
    <w:rsid w:val="00C24EE5"/>
    <w:rsid w:val="00C25038"/>
    <w:rsid w:val="00C250A4"/>
    <w:rsid w:val="00C250CF"/>
    <w:rsid w:val="00C2510B"/>
    <w:rsid w:val="00C2527E"/>
    <w:rsid w:val="00C253CC"/>
    <w:rsid w:val="00C2544D"/>
    <w:rsid w:val="00C258EC"/>
    <w:rsid w:val="00C259AA"/>
    <w:rsid w:val="00C259AB"/>
    <w:rsid w:val="00C26127"/>
    <w:rsid w:val="00C26179"/>
    <w:rsid w:val="00C2625A"/>
    <w:rsid w:val="00C264DC"/>
    <w:rsid w:val="00C26668"/>
    <w:rsid w:val="00C26732"/>
    <w:rsid w:val="00C26871"/>
    <w:rsid w:val="00C2695A"/>
    <w:rsid w:val="00C26B8E"/>
    <w:rsid w:val="00C26E70"/>
    <w:rsid w:val="00C26EB2"/>
    <w:rsid w:val="00C2708A"/>
    <w:rsid w:val="00C27156"/>
    <w:rsid w:val="00C2736A"/>
    <w:rsid w:val="00C274BE"/>
    <w:rsid w:val="00C275D9"/>
    <w:rsid w:val="00C2769D"/>
    <w:rsid w:val="00C279C4"/>
    <w:rsid w:val="00C27CD4"/>
    <w:rsid w:val="00C27E49"/>
    <w:rsid w:val="00C27FE4"/>
    <w:rsid w:val="00C30232"/>
    <w:rsid w:val="00C304FD"/>
    <w:rsid w:val="00C307FA"/>
    <w:rsid w:val="00C30845"/>
    <w:rsid w:val="00C3093E"/>
    <w:rsid w:val="00C30973"/>
    <w:rsid w:val="00C30BF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75A"/>
    <w:rsid w:val="00C318B7"/>
    <w:rsid w:val="00C319A2"/>
    <w:rsid w:val="00C319A3"/>
    <w:rsid w:val="00C31B49"/>
    <w:rsid w:val="00C31C35"/>
    <w:rsid w:val="00C31D9F"/>
    <w:rsid w:val="00C31DDA"/>
    <w:rsid w:val="00C31FB2"/>
    <w:rsid w:val="00C32053"/>
    <w:rsid w:val="00C3208A"/>
    <w:rsid w:val="00C321D9"/>
    <w:rsid w:val="00C329C0"/>
    <w:rsid w:val="00C32BB7"/>
    <w:rsid w:val="00C32CCE"/>
    <w:rsid w:val="00C32E3B"/>
    <w:rsid w:val="00C32FBA"/>
    <w:rsid w:val="00C332FB"/>
    <w:rsid w:val="00C335C1"/>
    <w:rsid w:val="00C337EC"/>
    <w:rsid w:val="00C33847"/>
    <w:rsid w:val="00C338CA"/>
    <w:rsid w:val="00C339DE"/>
    <w:rsid w:val="00C33AA7"/>
    <w:rsid w:val="00C33DCE"/>
    <w:rsid w:val="00C33EE9"/>
    <w:rsid w:val="00C34179"/>
    <w:rsid w:val="00C3463A"/>
    <w:rsid w:val="00C346BB"/>
    <w:rsid w:val="00C346C1"/>
    <w:rsid w:val="00C34BDB"/>
    <w:rsid w:val="00C34C03"/>
    <w:rsid w:val="00C34C05"/>
    <w:rsid w:val="00C34CB6"/>
    <w:rsid w:val="00C34D4B"/>
    <w:rsid w:val="00C34F16"/>
    <w:rsid w:val="00C3502D"/>
    <w:rsid w:val="00C354E5"/>
    <w:rsid w:val="00C3566B"/>
    <w:rsid w:val="00C357D2"/>
    <w:rsid w:val="00C35B16"/>
    <w:rsid w:val="00C35B23"/>
    <w:rsid w:val="00C35CF8"/>
    <w:rsid w:val="00C35D91"/>
    <w:rsid w:val="00C35F2E"/>
    <w:rsid w:val="00C36050"/>
    <w:rsid w:val="00C361B0"/>
    <w:rsid w:val="00C361CF"/>
    <w:rsid w:val="00C3665A"/>
    <w:rsid w:val="00C367B9"/>
    <w:rsid w:val="00C36DAD"/>
    <w:rsid w:val="00C36E8B"/>
    <w:rsid w:val="00C37050"/>
    <w:rsid w:val="00C370B8"/>
    <w:rsid w:val="00C372A5"/>
    <w:rsid w:val="00C37516"/>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DF4"/>
    <w:rsid w:val="00C40F32"/>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9F9"/>
    <w:rsid w:val="00C43C3F"/>
    <w:rsid w:val="00C43C46"/>
    <w:rsid w:val="00C43C52"/>
    <w:rsid w:val="00C43CB6"/>
    <w:rsid w:val="00C43CE7"/>
    <w:rsid w:val="00C43D90"/>
    <w:rsid w:val="00C43FE0"/>
    <w:rsid w:val="00C4401A"/>
    <w:rsid w:val="00C44189"/>
    <w:rsid w:val="00C44618"/>
    <w:rsid w:val="00C447FB"/>
    <w:rsid w:val="00C44A19"/>
    <w:rsid w:val="00C44F96"/>
    <w:rsid w:val="00C44FF2"/>
    <w:rsid w:val="00C455FA"/>
    <w:rsid w:val="00C4587D"/>
    <w:rsid w:val="00C45C66"/>
    <w:rsid w:val="00C45CCB"/>
    <w:rsid w:val="00C45F39"/>
    <w:rsid w:val="00C45FDA"/>
    <w:rsid w:val="00C4612F"/>
    <w:rsid w:val="00C46186"/>
    <w:rsid w:val="00C46315"/>
    <w:rsid w:val="00C46426"/>
    <w:rsid w:val="00C4683F"/>
    <w:rsid w:val="00C46CB3"/>
    <w:rsid w:val="00C470AA"/>
    <w:rsid w:val="00C47227"/>
    <w:rsid w:val="00C47AE8"/>
    <w:rsid w:val="00C47B93"/>
    <w:rsid w:val="00C47B9B"/>
    <w:rsid w:val="00C47BDE"/>
    <w:rsid w:val="00C47CAC"/>
    <w:rsid w:val="00C47EC4"/>
    <w:rsid w:val="00C47FCC"/>
    <w:rsid w:val="00C502CA"/>
    <w:rsid w:val="00C505D3"/>
    <w:rsid w:val="00C506A8"/>
    <w:rsid w:val="00C50728"/>
    <w:rsid w:val="00C508B7"/>
    <w:rsid w:val="00C509D3"/>
    <w:rsid w:val="00C512D1"/>
    <w:rsid w:val="00C513D0"/>
    <w:rsid w:val="00C51696"/>
    <w:rsid w:val="00C5193F"/>
    <w:rsid w:val="00C51D11"/>
    <w:rsid w:val="00C51D30"/>
    <w:rsid w:val="00C51F21"/>
    <w:rsid w:val="00C521CD"/>
    <w:rsid w:val="00C524A0"/>
    <w:rsid w:val="00C5257E"/>
    <w:rsid w:val="00C52B8B"/>
    <w:rsid w:val="00C52E47"/>
    <w:rsid w:val="00C5304D"/>
    <w:rsid w:val="00C531B4"/>
    <w:rsid w:val="00C532F9"/>
    <w:rsid w:val="00C53E22"/>
    <w:rsid w:val="00C543D1"/>
    <w:rsid w:val="00C54459"/>
    <w:rsid w:val="00C5465A"/>
    <w:rsid w:val="00C54677"/>
    <w:rsid w:val="00C54C14"/>
    <w:rsid w:val="00C54C62"/>
    <w:rsid w:val="00C54CBD"/>
    <w:rsid w:val="00C54CDD"/>
    <w:rsid w:val="00C54DAA"/>
    <w:rsid w:val="00C54DF2"/>
    <w:rsid w:val="00C5536D"/>
    <w:rsid w:val="00C55429"/>
    <w:rsid w:val="00C55639"/>
    <w:rsid w:val="00C556CD"/>
    <w:rsid w:val="00C5589B"/>
    <w:rsid w:val="00C55A58"/>
    <w:rsid w:val="00C55B7A"/>
    <w:rsid w:val="00C55E23"/>
    <w:rsid w:val="00C5621A"/>
    <w:rsid w:val="00C5638E"/>
    <w:rsid w:val="00C567AF"/>
    <w:rsid w:val="00C56918"/>
    <w:rsid w:val="00C569CA"/>
    <w:rsid w:val="00C56C80"/>
    <w:rsid w:val="00C56D1B"/>
    <w:rsid w:val="00C56FBB"/>
    <w:rsid w:val="00C5733A"/>
    <w:rsid w:val="00C577CA"/>
    <w:rsid w:val="00C577FC"/>
    <w:rsid w:val="00C57CC6"/>
    <w:rsid w:val="00C57D43"/>
    <w:rsid w:val="00C57EFF"/>
    <w:rsid w:val="00C57FA2"/>
    <w:rsid w:val="00C601EB"/>
    <w:rsid w:val="00C602DB"/>
    <w:rsid w:val="00C6048B"/>
    <w:rsid w:val="00C605AC"/>
    <w:rsid w:val="00C60708"/>
    <w:rsid w:val="00C60EC1"/>
    <w:rsid w:val="00C61061"/>
    <w:rsid w:val="00C613E1"/>
    <w:rsid w:val="00C61975"/>
    <w:rsid w:val="00C619CD"/>
    <w:rsid w:val="00C61B5A"/>
    <w:rsid w:val="00C61D30"/>
    <w:rsid w:val="00C61E03"/>
    <w:rsid w:val="00C61EA9"/>
    <w:rsid w:val="00C61EE5"/>
    <w:rsid w:val="00C62003"/>
    <w:rsid w:val="00C62027"/>
    <w:rsid w:val="00C62700"/>
    <w:rsid w:val="00C627C3"/>
    <w:rsid w:val="00C62818"/>
    <w:rsid w:val="00C62834"/>
    <w:rsid w:val="00C62961"/>
    <w:rsid w:val="00C62997"/>
    <w:rsid w:val="00C62A3E"/>
    <w:rsid w:val="00C62C0B"/>
    <w:rsid w:val="00C63152"/>
    <w:rsid w:val="00C63347"/>
    <w:rsid w:val="00C633AB"/>
    <w:rsid w:val="00C6343A"/>
    <w:rsid w:val="00C636B0"/>
    <w:rsid w:val="00C63D05"/>
    <w:rsid w:val="00C63F92"/>
    <w:rsid w:val="00C64077"/>
    <w:rsid w:val="00C64351"/>
    <w:rsid w:val="00C644F0"/>
    <w:rsid w:val="00C647F7"/>
    <w:rsid w:val="00C64849"/>
    <w:rsid w:val="00C64E47"/>
    <w:rsid w:val="00C64EEE"/>
    <w:rsid w:val="00C64EF8"/>
    <w:rsid w:val="00C653EE"/>
    <w:rsid w:val="00C6560B"/>
    <w:rsid w:val="00C6560D"/>
    <w:rsid w:val="00C65A91"/>
    <w:rsid w:val="00C65ADD"/>
    <w:rsid w:val="00C65B1F"/>
    <w:rsid w:val="00C65D24"/>
    <w:rsid w:val="00C65E0D"/>
    <w:rsid w:val="00C65E28"/>
    <w:rsid w:val="00C65EE7"/>
    <w:rsid w:val="00C65F58"/>
    <w:rsid w:val="00C664FE"/>
    <w:rsid w:val="00C66571"/>
    <w:rsid w:val="00C666DB"/>
    <w:rsid w:val="00C667F6"/>
    <w:rsid w:val="00C66B31"/>
    <w:rsid w:val="00C66B78"/>
    <w:rsid w:val="00C66C34"/>
    <w:rsid w:val="00C67002"/>
    <w:rsid w:val="00C67D55"/>
    <w:rsid w:val="00C67EEF"/>
    <w:rsid w:val="00C67F34"/>
    <w:rsid w:val="00C700EB"/>
    <w:rsid w:val="00C70366"/>
    <w:rsid w:val="00C7040D"/>
    <w:rsid w:val="00C70555"/>
    <w:rsid w:val="00C70B8C"/>
    <w:rsid w:val="00C70F35"/>
    <w:rsid w:val="00C71060"/>
    <w:rsid w:val="00C712F9"/>
    <w:rsid w:val="00C71327"/>
    <w:rsid w:val="00C713A1"/>
    <w:rsid w:val="00C71468"/>
    <w:rsid w:val="00C71551"/>
    <w:rsid w:val="00C716BA"/>
    <w:rsid w:val="00C71BE7"/>
    <w:rsid w:val="00C720D3"/>
    <w:rsid w:val="00C7233D"/>
    <w:rsid w:val="00C723AF"/>
    <w:rsid w:val="00C723CA"/>
    <w:rsid w:val="00C72EF5"/>
    <w:rsid w:val="00C72F3E"/>
    <w:rsid w:val="00C731D3"/>
    <w:rsid w:val="00C7322E"/>
    <w:rsid w:val="00C7330C"/>
    <w:rsid w:val="00C733ED"/>
    <w:rsid w:val="00C7357D"/>
    <w:rsid w:val="00C73BC2"/>
    <w:rsid w:val="00C73BD2"/>
    <w:rsid w:val="00C73BF6"/>
    <w:rsid w:val="00C73C1B"/>
    <w:rsid w:val="00C74157"/>
    <w:rsid w:val="00C7448E"/>
    <w:rsid w:val="00C744F2"/>
    <w:rsid w:val="00C74859"/>
    <w:rsid w:val="00C748E2"/>
    <w:rsid w:val="00C7490B"/>
    <w:rsid w:val="00C74B06"/>
    <w:rsid w:val="00C74B2A"/>
    <w:rsid w:val="00C75004"/>
    <w:rsid w:val="00C750DD"/>
    <w:rsid w:val="00C755E8"/>
    <w:rsid w:val="00C756A4"/>
    <w:rsid w:val="00C7570B"/>
    <w:rsid w:val="00C75970"/>
    <w:rsid w:val="00C75AC4"/>
    <w:rsid w:val="00C75C9D"/>
    <w:rsid w:val="00C75F87"/>
    <w:rsid w:val="00C761B3"/>
    <w:rsid w:val="00C762A5"/>
    <w:rsid w:val="00C76952"/>
    <w:rsid w:val="00C76AE7"/>
    <w:rsid w:val="00C76F5D"/>
    <w:rsid w:val="00C7728E"/>
    <w:rsid w:val="00C7731D"/>
    <w:rsid w:val="00C7799E"/>
    <w:rsid w:val="00C80441"/>
    <w:rsid w:val="00C80547"/>
    <w:rsid w:val="00C80A0C"/>
    <w:rsid w:val="00C80A45"/>
    <w:rsid w:val="00C80ABF"/>
    <w:rsid w:val="00C80CAB"/>
    <w:rsid w:val="00C80DB5"/>
    <w:rsid w:val="00C81386"/>
    <w:rsid w:val="00C818BE"/>
    <w:rsid w:val="00C8198E"/>
    <w:rsid w:val="00C819C2"/>
    <w:rsid w:val="00C81B30"/>
    <w:rsid w:val="00C81C5C"/>
    <w:rsid w:val="00C81E6A"/>
    <w:rsid w:val="00C8220B"/>
    <w:rsid w:val="00C82387"/>
    <w:rsid w:val="00C823D0"/>
    <w:rsid w:val="00C828CC"/>
    <w:rsid w:val="00C828F7"/>
    <w:rsid w:val="00C8292A"/>
    <w:rsid w:val="00C82A6E"/>
    <w:rsid w:val="00C82AEC"/>
    <w:rsid w:val="00C82CB2"/>
    <w:rsid w:val="00C82CE6"/>
    <w:rsid w:val="00C83012"/>
    <w:rsid w:val="00C831FC"/>
    <w:rsid w:val="00C83417"/>
    <w:rsid w:val="00C8395C"/>
    <w:rsid w:val="00C83D50"/>
    <w:rsid w:val="00C840E0"/>
    <w:rsid w:val="00C84231"/>
    <w:rsid w:val="00C847C8"/>
    <w:rsid w:val="00C84A3B"/>
    <w:rsid w:val="00C84A9B"/>
    <w:rsid w:val="00C84CD6"/>
    <w:rsid w:val="00C84D5A"/>
    <w:rsid w:val="00C84D93"/>
    <w:rsid w:val="00C85034"/>
    <w:rsid w:val="00C851E8"/>
    <w:rsid w:val="00C85214"/>
    <w:rsid w:val="00C8534D"/>
    <w:rsid w:val="00C85460"/>
    <w:rsid w:val="00C856CB"/>
    <w:rsid w:val="00C85882"/>
    <w:rsid w:val="00C85A6C"/>
    <w:rsid w:val="00C85B97"/>
    <w:rsid w:val="00C85D84"/>
    <w:rsid w:val="00C85DD1"/>
    <w:rsid w:val="00C85F12"/>
    <w:rsid w:val="00C8605C"/>
    <w:rsid w:val="00C86379"/>
    <w:rsid w:val="00C864DB"/>
    <w:rsid w:val="00C8669B"/>
    <w:rsid w:val="00C86CA2"/>
    <w:rsid w:val="00C86D22"/>
    <w:rsid w:val="00C870BA"/>
    <w:rsid w:val="00C873D5"/>
    <w:rsid w:val="00C876CE"/>
    <w:rsid w:val="00C8781D"/>
    <w:rsid w:val="00C878E9"/>
    <w:rsid w:val="00C87A95"/>
    <w:rsid w:val="00C87AF9"/>
    <w:rsid w:val="00C87D11"/>
    <w:rsid w:val="00C87DD4"/>
    <w:rsid w:val="00C87DD6"/>
    <w:rsid w:val="00C901A9"/>
    <w:rsid w:val="00C9047A"/>
    <w:rsid w:val="00C905AC"/>
    <w:rsid w:val="00C905B5"/>
    <w:rsid w:val="00C9065E"/>
    <w:rsid w:val="00C9084A"/>
    <w:rsid w:val="00C90B43"/>
    <w:rsid w:val="00C90C40"/>
    <w:rsid w:val="00C90C65"/>
    <w:rsid w:val="00C90C82"/>
    <w:rsid w:val="00C90DD6"/>
    <w:rsid w:val="00C90F7A"/>
    <w:rsid w:val="00C91179"/>
    <w:rsid w:val="00C911EF"/>
    <w:rsid w:val="00C91207"/>
    <w:rsid w:val="00C91256"/>
    <w:rsid w:val="00C9129A"/>
    <w:rsid w:val="00C9154D"/>
    <w:rsid w:val="00C9155F"/>
    <w:rsid w:val="00C915C3"/>
    <w:rsid w:val="00C91B26"/>
    <w:rsid w:val="00C91CFB"/>
    <w:rsid w:val="00C91E8F"/>
    <w:rsid w:val="00C91FAC"/>
    <w:rsid w:val="00C920A7"/>
    <w:rsid w:val="00C9220C"/>
    <w:rsid w:val="00C922C5"/>
    <w:rsid w:val="00C92352"/>
    <w:rsid w:val="00C923B7"/>
    <w:rsid w:val="00C92534"/>
    <w:rsid w:val="00C92680"/>
    <w:rsid w:val="00C926F6"/>
    <w:rsid w:val="00C927AB"/>
    <w:rsid w:val="00C92C2A"/>
    <w:rsid w:val="00C92D53"/>
    <w:rsid w:val="00C93085"/>
    <w:rsid w:val="00C9318C"/>
    <w:rsid w:val="00C93297"/>
    <w:rsid w:val="00C932D9"/>
    <w:rsid w:val="00C93533"/>
    <w:rsid w:val="00C93543"/>
    <w:rsid w:val="00C9368C"/>
    <w:rsid w:val="00C9373E"/>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01E"/>
    <w:rsid w:val="00C95300"/>
    <w:rsid w:val="00C95548"/>
    <w:rsid w:val="00C955F6"/>
    <w:rsid w:val="00C95656"/>
    <w:rsid w:val="00C95730"/>
    <w:rsid w:val="00C95768"/>
    <w:rsid w:val="00C958B8"/>
    <w:rsid w:val="00C95962"/>
    <w:rsid w:val="00C959AA"/>
    <w:rsid w:val="00C959D1"/>
    <w:rsid w:val="00C95EC0"/>
    <w:rsid w:val="00C9633F"/>
    <w:rsid w:val="00C963E1"/>
    <w:rsid w:val="00C9652B"/>
    <w:rsid w:val="00C965AD"/>
    <w:rsid w:val="00C96A24"/>
    <w:rsid w:val="00C96C09"/>
    <w:rsid w:val="00C96C17"/>
    <w:rsid w:val="00C96D37"/>
    <w:rsid w:val="00C96D71"/>
    <w:rsid w:val="00C96E93"/>
    <w:rsid w:val="00C96F89"/>
    <w:rsid w:val="00C96FE0"/>
    <w:rsid w:val="00C9730E"/>
    <w:rsid w:val="00C97363"/>
    <w:rsid w:val="00C97572"/>
    <w:rsid w:val="00C97671"/>
    <w:rsid w:val="00C9785E"/>
    <w:rsid w:val="00C97ADD"/>
    <w:rsid w:val="00C97AF1"/>
    <w:rsid w:val="00C97BC8"/>
    <w:rsid w:val="00C97D77"/>
    <w:rsid w:val="00C97E16"/>
    <w:rsid w:val="00CA083F"/>
    <w:rsid w:val="00CA09AA"/>
    <w:rsid w:val="00CA0AA8"/>
    <w:rsid w:val="00CA0DE3"/>
    <w:rsid w:val="00CA0FCC"/>
    <w:rsid w:val="00CA114D"/>
    <w:rsid w:val="00CA1225"/>
    <w:rsid w:val="00CA1690"/>
    <w:rsid w:val="00CA16E1"/>
    <w:rsid w:val="00CA18D2"/>
    <w:rsid w:val="00CA2480"/>
    <w:rsid w:val="00CA267C"/>
    <w:rsid w:val="00CA283D"/>
    <w:rsid w:val="00CA28E3"/>
    <w:rsid w:val="00CA28F8"/>
    <w:rsid w:val="00CA2919"/>
    <w:rsid w:val="00CA2B1F"/>
    <w:rsid w:val="00CA2C56"/>
    <w:rsid w:val="00CA2ED2"/>
    <w:rsid w:val="00CA31B9"/>
    <w:rsid w:val="00CA32A5"/>
    <w:rsid w:val="00CA342B"/>
    <w:rsid w:val="00CA35F0"/>
    <w:rsid w:val="00CA3845"/>
    <w:rsid w:val="00CA3C7D"/>
    <w:rsid w:val="00CA3E24"/>
    <w:rsid w:val="00CA3EBF"/>
    <w:rsid w:val="00CA3FED"/>
    <w:rsid w:val="00CA41D8"/>
    <w:rsid w:val="00CA41DB"/>
    <w:rsid w:val="00CA4537"/>
    <w:rsid w:val="00CA4572"/>
    <w:rsid w:val="00CA4987"/>
    <w:rsid w:val="00CA49C0"/>
    <w:rsid w:val="00CA4A21"/>
    <w:rsid w:val="00CA4A24"/>
    <w:rsid w:val="00CA4A3F"/>
    <w:rsid w:val="00CA4C14"/>
    <w:rsid w:val="00CA4E07"/>
    <w:rsid w:val="00CA4F58"/>
    <w:rsid w:val="00CA4FC2"/>
    <w:rsid w:val="00CA5003"/>
    <w:rsid w:val="00CA51A0"/>
    <w:rsid w:val="00CA5392"/>
    <w:rsid w:val="00CA5623"/>
    <w:rsid w:val="00CA57E3"/>
    <w:rsid w:val="00CA5DA3"/>
    <w:rsid w:val="00CA5E3C"/>
    <w:rsid w:val="00CA60BE"/>
    <w:rsid w:val="00CA6156"/>
    <w:rsid w:val="00CA6164"/>
    <w:rsid w:val="00CA6BDF"/>
    <w:rsid w:val="00CA6D98"/>
    <w:rsid w:val="00CA7239"/>
    <w:rsid w:val="00CA724A"/>
    <w:rsid w:val="00CA74A4"/>
    <w:rsid w:val="00CA7970"/>
    <w:rsid w:val="00CA7CE7"/>
    <w:rsid w:val="00CA7E66"/>
    <w:rsid w:val="00CA7EF3"/>
    <w:rsid w:val="00CA7F17"/>
    <w:rsid w:val="00CB00AB"/>
    <w:rsid w:val="00CB010F"/>
    <w:rsid w:val="00CB01BC"/>
    <w:rsid w:val="00CB03CF"/>
    <w:rsid w:val="00CB047F"/>
    <w:rsid w:val="00CB04F4"/>
    <w:rsid w:val="00CB0576"/>
    <w:rsid w:val="00CB0616"/>
    <w:rsid w:val="00CB0763"/>
    <w:rsid w:val="00CB085C"/>
    <w:rsid w:val="00CB0982"/>
    <w:rsid w:val="00CB0E53"/>
    <w:rsid w:val="00CB11BD"/>
    <w:rsid w:val="00CB11C2"/>
    <w:rsid w:val="00CB1368"/>
    <w:rsid w:val="00CB167F"/>
    <w:rsid w:val="00CB1720"/>
    <w:rsid w:val="00CB188E"/>
    <w:rsid w:val="00CB1C10"/>
    <w:rsid w:val="00CB1E9F"/>
    <w:rsid w:val="00CB1F2A"/>
    <w:rsid w:val="00CB2674"/>
    <w:rsid w:val="00CB2698"/>
    <w:rsid w:val="00CB299C"/>
    <w:rsid w:val="00CB2ABD"/>
    <w:rsid w:val="00CB2BBA"/>
    <w:rsid w:val="00CB31A0"/>
    <w:rsid w:val="00CB31F9"/>
    <w:rsid w:val="00CB35ED"/>
    <w:rsid w:val="00CB39EB"/>
    <w:rsid w:val="00CB3B81"/>
    <w:rsid w:val="00CB3F89"/>
    <w:rsid w:val="00CB4101"/>
    <w:rsid w:val="00CB4145"/>
    <w:rsid w:val="00CB41E7"/>
    <w:rsid w:val="00CB46FD"/>
    <w:rsid w:val="00CB480A"/>
    <w:rsid w:val="00CB49C7"/>
    <w:rsid w:val="00CB4B1A"/>
    <w:rsid w:val="00CB4D63"/>
    <w:rsid w:val="00CB4E9A"/>
    <w:rsid w:val="00CB4F1F"/>
    <w:rsid w:val="00CB4FA5"/>
    <w:rsid w:val="00CB5008"/>
    <w:rsid w:val="00CB58DD"/>
    <w:rsid w:val="00CB5906"/>
    <w:rsid w:val="00CB5DC5"/>
    <w:rsid w:val="00CB5EB3"/>
    <w:rsid w:val="00CB6343"/>
    <w:rsid w:val="00CB6517"/>
    <w:rsid w:val="00CB6639"/>
    <w:rsid w:val="00CB668B"/>
    <w:rsid w:val="00CB66BF"/>
    <w:rsid w:val="00CB67DB"/>
    <w:rsid w:val="00CB6F41"/>
    <w:rsid w:val="00CB71E6"/>
    <w:rsid w:val="00CB72AC"/>
    <w:rsid w:val="00CB741A"/>
    <w:rsid w:val="00CB7648"/>
    <w:rsid w:val="00CB79A4"/>
    <w:rsid w:val="00CB7B6B"/>
    <w:rsid w:val="00CB7BBA"/>
    <w:rsid w:val="00CB7CDC"/>
    <w:rsid w:val="00CB7DF4"/>
    <w:rsid w:val="00CB7F5F"/>
    <w:rsid w:val="00CC00B7"/>
    <w:rsid w:val="00CC01A9"/>
    <w:rsid w:val="00CC0304"/>
    <w:rsid w:val="00CC034B"/>
    <w:rsid w:val="00CC078F"/>
    <w:rsid w:val="00CC07B6"/>
    <w:rsid w:val="00CC07BA"/>
    <w:rsid w:val="00CC0971"/>
    <w:rsid w:val="00CC099A"/>
    <w:rsid w:val="00CC0AA7"/>
    <w:rsid w:val="00CC0D34"/>
    <w:rsid w:val="00CC0D48"/>
    <w:rsid w:val="00CC0E56"/>
    <w:rsid w:val="00CC14F9"/>
    <w:rsid w:val="00CC153E"/>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18"/>
    <w:rsid w:val="00CC2E33"/>
    <w:rsid w:val="00CC2EFE"/>
    <w:rsid w:val="00CC32B0"/>
    <w:rsid w:val="00CC33CB"/>
    <w:rsid w:val="00CC357B"/>
    <w:rsid w:val="00CC3774"/>
    <w:rsid w:val="00CC3A3A"/>
    <w:rsid w:val="00CC3AB6"/>
    <w:rsid w:val="00CC3B1C"/>
    <w:rsid w:val="00CC3D5F"/>
    <w:rsid w:val="00CC3D8D"/>
    <w:rsid w:val="00CC3E8C"/>
    <w:rsid w:val="00CC400F"/>
    <w:rsid w:val="00CC40D2"/>
    <w:rsid w:val="00CC433C"/>
    <w:rsid w:val="00CC4365"/>
    <w:rsid w:val="00CC4731"/>
    <w:rsid w:val="00CC486E"/>
    <w:rsid w:val="00CC4947"/>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20F"/>
    <w:rsid w:val="00CC64C1"/>
    <w:rsid w:val="00CC652C"/>
    <w:rsid w:val="00CC6CD1"/>
    <w:rsid w:val="00CC6F9B"/>
    <w:rsid w:val="00CC728B"/>
    <w:rsid w:val="00CC72B1"/>
    <w:rsid w:val="00CC7356"/>
    <w:rsid w:val="00CC74D5"/>
    <w:rsid w:val="00CC78BA"/>
    <w:rsid w:val="00CC7A6D"/>
    <w:rsid w:val="00CC7DF5"/>
    <w:rsid w:val="00CD00AA"/>
    <w:rsid w:val="00CD04B6"/>
    <w:rsid w:val="00CD0740"/>
    <w:rsid w:val="00CD0768"/>
    <w:rsid w:val="00CD0B87"/>
    <w:rsid w:val="00CD0F11"/>
    <w:rsid w:val="00CD14CB"/>
    <w:rsid w:val="00CD179D"/>
    <w:rsid w:val="00CD1844"/>
    <w:rsid w:val="00CD18E9"/>
    <w:rsid w:val="00CD196B"/>
    <w:rsid w:val="00CD1D6E"/>
    <w:rsid w:val="00CD1E74"/>
    <w:rsid w:val="00CD20AE"/>
    <w:rsid w:val="00CD21B4"/>
    <w:rsid w:val="00CD24C0"/>
    <w:rsid w:val="00CD2585"/>
    <w:rsid w:val="00CD283A"/>
    <w:rsid w:val="00CD2A42"/>
    <w:rsid w:val="00CD2C10"/>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2BB"/>
    <w:rsid w:val="00CD439F"/>
    <w:rsid w:val="00CD454E"/>
    <w:rsid w:val="00CD45D4"/>
    <w:rsid w:val="00CD4750"/>
    <w:rsid w:val="00CD492B"/>
    <w:rsid w:val="00CD4B83"/>
    <w:rsid w:val="00CD4B93"/>
    <w:rsid w:val="00CD4CE4"/>
    <w:rsid w:val="00CD5768"/>
    <w:rsid w:val="00CD5A0F"/>
    <w:rsid w:val="00CD5ADA"/>
    <w:rsid w:val="00CD5B9C"/>
    <w:rsid w:val="00CD5C02"/>
    <w:rsid w:val="00CD5F80"/>
    <w:rsid w:val="00CD61E3"/>
    <w:rsid w:val="00CD6823"/>
    <w:rsid w:val="00CD6D1C"/>
    <w:rsid w:val="00CD6D63"/>
    <w:rsid w:val="00CD6DA1"/>
    <w:rsid w:val="00CD6E0B"/>
    <w:rsid w:val="00CD6F26"/>
    <w:rsid w:val="00CD707E"/>
    <w:rsid w:val="00CD70DB"/>
    <w:rsid w:val="00CD711C"/>
    <w:rsid w:val="00CD7320"/>
    <w:rsid w:val="00CD736C"/>
    <w:rsid w:val="00CD73B1"/>
    <w:rsid w:val="00CD787F"/>
    <w:rsid w:val="00CD7A86"/>
    <w:rsid w:val="00CE025E"/>
    <w:rsid w:val="00CE030D"/>
    <w:rsid w:val="00CE03B6"/>
    <w:rsid w:val="00CE05EE"/>
    <w:rsid w:val="00CE05F2"/>
    <w:rsid w:val="00CE06D3"/>
    <w:rsid w:val="00CE06D4"/>
    <w:rsid w:val="00CE0CBF"/>
    <w:rsid w:val="00CE0F12"/>
    <w:rsid w:val="00CE112E"/>
    <w:rsid w:val="00CE1225"/>
    <w:rsid w:val="00CE132D"/>
    <w:rsid w:val="00CE137C"/>
    <w:rsid w:val="00CE143E"/>
    <w:rsid w:val="00CE14A0"/>
    <w:rsid w:val="00CE1512"/>
    <w:rsid w:val="00CE193D"/>
    <w:rsid w:val="00CE1967"/>
    <w:rsid w:val="00CE19F2"/>
    <w:rsid w:val="00CE1C4D"/>
    <w:rsid w:val="00CE1CE5"/>
    <w:rsid w:val="00CE2095"/>
    <w:rsid w:val="00CE21BA"/>
    <w:rsid w:val="00CE234B"/>
    <w:rsid w:val="00CE253D"/>
    <w:rsid w:val="00CE2858"/>
    <w:rsid w:val="00CE2992"/>
    <w:rsid w:val="00CE29B3"/>
    <w:rsid w:val="00CE2E53"/>
    <w:rsid w:val="00CE2F5D"/>
    <w:rsid w:val="00CE3180"/>
    <w:rsid w:val="00CE3257"/>
    <w:rsid w:val="00CE38AA"/>
    <w:rsid w:val="00CE3B4F"/>
    <w:rsid w:val="00CE3B81"/>
    <w:rsid w:val="00CE3CCC"/>
    <w:rsid w:val="00CE3CDC"/>
    <w:rsid w:val="00CE3D16"/>
    <w:rsid w:val="00CE3D41"/>
    <w:rsid w:val="00CE3FBA"/>
    <w:rsid w:val="00CE400F"/>
    <w:rsid w:val="00CE4500"/>
    <w:rsid w:val="00CE4B94"/>
    <w:rsid w:val="00CE4FA0"/>
    <w:rsid w:val="00CE4FB8"/>
    <w:rsid w:val="00CE517F"/>
    <w:rsid w:val="00CE525D"/>
    <w:rsid w:val="00CE5386"/>
    <w:rsid w:val="00CE53A7"/>
    <w:rsid w:val="00CE5854"/>
    <w:rsid w:val="00CE5E50"/>
    <w:rsid w:val="00CE5F62"/>
    <w:rsid w:val="00CE630B"/>
    <w:rsid w:val="00CE6444"/>
    <w:rsid w:val="00CE69F3"/>
    <w:rsid w:val="00CE6AD5"/>
    <w:rsid w:val="00CE6DA9"/>
    <w:rsid w:val="00CE6E24"/>
    <w:rsid w:val="00CE6FFB"/>
    <w:rsid w:val="00CE700D"/>
    <w:rsid w:val="00CE7168"/>
    <w:rsid w:val="00CE71F8"/>
    <w:rsid w:val="00CE7250"/>
    <w:rsid w:val="00CE7392"/>
    <w:rsid w:val="00CE76BD"/>
    <w:rsid w:val="00CE781A"/>
    <w:rsid w:val="00CE7BFD"/>
    <w:rsid w:val="00CE7F77"/>
    <w:rsid w:val="00CF0131"/>
    <w:rsid w:val="00CF02AC"/>
    <w:rsid w:val="00CF057C"/>
    <w:rsid w:val="00CF06E6"/>
    <w:rsid w:val="00CF0878"/>
    <w:rsid w:val="00CF08B8"/>
    <w:rsid w:val="00CF0C46"/>
    <w:rsid w:val="00CF0CD7"/>
    <w:rsid w:val="00CF0DD9"/>
    <w:rsid w:val="00CF14EB"/>
    <w:rsid w:val="00CF163C"/>
    <w:rsid w:val="00CF1847"/>
    <w:rsid w:val="00CF18AB"/>
    <w:rsid w:val="00CF1AA6"/>
    <w:rsid w:val="00CF1C27"/>
    <w:rsid w:val="00CF1EF6"/>
    <w:rsid w:val="00CF20C8"/>
    <w:rsid w:val="00CF21CF"/>
    <w:rsid w:val="00CF22A1"/>
    <w:rsid w:val="00CF23EB"/>
    <w:rsid w:val="00CF2639"/>
    <w:rsid w:val="00CF2971"/>
    <w:rsid w:val="00CF2A06"/>
    <w:rsid w:val="00CF2EF5"/>
    <w:rsid w:val="00CF2FBF"/>
    <w:rsid w:val="00CF33BA"/>
    <w:rsid w:val="00CF3672"/>
    <w:rsid w:val="00CF397A"/>
    <w:rsid w:val="00CF3E2B"/>
    <w:rsid w:val="00CF3F01"/>
    <w:rsid w:val="00CF4050"/>
    <w:rsid w:val="00CF417F"/>
    <w:rsid w:val="00CF41AE"/>
    <w:rsid w:val="00CF4429"/>
    <w:rsid w:val="00CF4534"/>
    <w:rsid w:val="00CF495B"/>
    <w:rsid w:val="00CF4A89"/>
    <w:rsid w:val="00CF4B3B"/>
    <w:rsid w:val="00CF4C4E"/>
    <w:rsid w:val="00CF4E38"/>
    <w:rsid w:val="00CF4F02"/>
    <w:rsid w:val="00CF4F88"/>
    <w:rsid w:val="00CF52F6"/>
    <w:rsid w:val="00CF540B"/>
    <w:rsid w:val="00CF576F"/>
    <w:rsid w:val="00CF584A"/>
    <w:rsid w:val="00CF5A64"/>
    <w:rsid w:val="00CF5EE9"/>
    <w:rsid w:val="00CF61A3"/>
    <w:rsid w:val="00CF62A9"/>
    <w:rsid w:val="00CF6467"/>
    <w:rsid w:val="00CF6522"/>
    <w:rsid w:val="00CF6650"/>
    <w:rsid w:val="00CF66DE"/>
    <w:rsid w:val="00CF6848"/>
    <w:rsid w:val="00CF690F"/>
    <w:rsid w:val="00CF69A2"/>
    <w:rsid w:val="00CF6AF3"/>
    <w:rsid w:val="00CF6B46"/>
    <w:rsid w:val="00CF6B9A"/>
    <w:rsid w:val="00CF6C9A"/>
    <w:rsid w:val="00CF6DC2"/>
    <w:rsid w:val="00CF703C"/>
    <w:rsid w:val="00CF749D"/>
    <w:rsid w:val="00CF74F6"/>
    <w:rsid w:val="00CF760E"/>
    <w:rsid w:val="00CF76AE"/>
    <w:rsid w:val="00CF7896"/>
    <w:rsid w:val="00CF7CCF"/>
    <w:rsid w:val="00CF7D8D"/>
    <w:rsid w:val="00D0033A"/>
    <w:rsid w:val="00D00522"/>
    <w:rsid w:val="00D00535"/>
    <w:rsid w:val="00D0083A"/>
    <w:rsid w:val="00D009FE"/>
    <w:rsid w:val="00D00B22"/>
    <w:rsid w:val="00D00DA0"/>
    <w:rsid w:val="00D00FCA"/>
    <w:rsid w:val="00D013FA"/>
    <w:rsid w:val="00D01752"/>
    <w:rsid w:val="00D017EE"/>
    <w:rsid w:val="00D01A88"/>
    <w:rsid w:val="00D01C73"/>
    <w:rsid w:val="00D0220F"/>
    <w:rsid w:val="00D0223D"/>
    <w:rsid w:val="00D02264"/>
    <w:rsid w:val="00D02369"/>
    <w:rsid w:val="00D024C7"/>
    <w:rsid w:val="00D0252F"/>
    <w:rsid w:val="00D02683"/>
    <w:rsid w:val="00D02AFC"/>
    <w:rsid w:val="00D02B7B"/>
    <w:rsid w:val="00D02C36"/>
    <w:rsid w:val="00D02E17"/>
    <w:rsid w:val="00D02F2F"/>
    <w:rsid w:val="00D03074"/>
    <w:rsid w:val="00D0321D"/>
    <w:rsid w:val="00D0334B"/>
    <w:rsid w:val="00D03B36"/>
    <w:rsid w:val="00D03CA0"/>
    <w:rsid w:val="00D04176"/>
    <w:rsid w:val="00D04337"/>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737"/>
    <w:rsid w:val="00D0779A"/>
    <w:rsid w:val="00D078A7"/>
    <w:rsid w:val="00D078A9"/>
    <w:rsid w:val="00D078C9"/>
    <w:rsid w:val="00D07D73"/>
    <w:rsid w:val="00D07DCA"/>
    <w:rsid w:val="00D07E5F"/>
    <w:rsid w:val="00D07E66"/>
    <w:rsid w:val="00D101D7"/>
    <w:rsid w:val="00D1023A"/>
    <w:rsid w:val="00D1027D"/>
    <w:rsid w:val="00D104EF"/>
    <w:rsid w:val="00D10A74"/>
    <w:rsid w:val="00D10D83"/>
    <w:rsid w:val="00D1121C"/>
    <w:rsid w:val="00D113AD"/>
    <w:rsid w:val="00D11672"/>
    <w:rsid w:val="00D11873"/>
    <w:rsid w:val="00D118F6"/>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820"/>
    <w:rsid w:val="00D13880"/>
    <w:rsid w:val="00D139C5"/>
    <w:rsid w:val="00D13A1D"/>
    <w:rsid w:val="00D13BBC"/>
    <w:rsid w:val="00D13D76"/>
    <w:rsid w:val="00D13EBB"/>
    <w:rsid w:val="00D13F9F"/>
    <w:rsid w:val="00D1404F"/>
    <w:rsid w:val="00D14204"/>
    <w:rsid w:val="00D142A7"/>
    <w:rsid w:val="00D14300"/>
    <w:rsid w:val="00D14854"/>
    <w:rsid w:val="00D150C5"/>
    <w:rsid w:val="00D154E5"/>
    <w:rsid w:val="00D1552A"/>
    <w:rsid w:val="00D15636"/>
    <w:rsid w:val="00D156F9"/>
    <w:rsid w:val="00D15D9D"/>
    <w:rsid w:val="00D15DB2"/>
    <w:rsid w:val="00D16181"/>
    <w:rsid w:val="00D1624D"/>
    <w:rsid w:val="00D16528"/>
    <w:rsid w:val="00D16632"/>
    <w:rsid w:val="00D167A4"/>
    <w:rsid w:val="00D173BF"/>
    <w:rsid w:val="00D17550"/>
    <w:rsid w:val="00D17869"/>
    <w:rsid w:val="00D178D7"/>
    <w:rsid w:val="00D1792B"/>
    <w:rsid w:val="00D17BB7"/>
    <w:rsid w:val="00D17F37"/>
    <w:rsid w:val="00D17FDC"/>
    <w:rsid w:val="00D2003A"/>
    <w:rsid w:val="00D200B7"/>
    <w:rsid w:val="00D200CA"/>
    <w:rsid w:val="00D2016A"/>
    <w:rsid w:val="00D20289"/>
    <w:rsid w:val="00D202D3"/>
    <w:rsid w:val="00D20438"/>
    <w:rsid w:val="00D208EE"/>
    <w:rsid w:val="00D2137E"/>
    <w:rsid w:val="00D2163D"/>
    <w:rsid w:val="00D2166C"/>
    <w:rsid w:val="00D2171B"/>
    <w:rsid w:val="00D217CE"/>
    <w:rsid w:val="00D21A77"/>
    <w:rsid w:val="00D21B16"/>
    <w:rsid w:val="00D21D8E"/>
    <w:rsid w:val="00D21DDB"/>
    <w:rsid w:val="00D21E06"/>
    <w:rsid w:val="00D21E67"/>
    <w:rsid w:val="00D21EC8"/>
    <w:rsid w:val="00D220CB"/>
    <w:rsid w:val="00D22148"/>
    <w:rsid w:val="00D22406"/>
    <w:rsid w:val="00D22555"/>
    <w:rsid w:val="00D229A3"/>
    <w:rsid w:val="00D22A24"/>
    <w:rsid w:val="00D22BBC"/>
    <w:rsid w:val="00D22C2B"/>
    <w:rsid w:val="00D22D40"/>
    <w:rsid w:val="00D22D57"/>
    <w:rsid w:val="00D232E5"/>
    <w:rsid w:val="00D2348D"/>
    <w:rsid w:val="00D23556"/>
    <w:rsid w:val="00D23587"/>
    <w:rsid w:val="00D237B5"/>
    <w:rsid w:val="00D239AD"/>
    <w:rsid w:val="00D239F9"/>
    <w:rsid w:val="00D23A1F"/>
    <w:rsid w:val="00D23B89"/>
    <w:rsid w:val="00D23BE2"/>
    <w:rsid w:val="00D23CE2"/>
    <w:rsid w:val="00D2404F"/>
    <w:rsid w:val="00D244D5"/>
    <w:rsid w:val="00D24602"/>
    <w:rsid w:val="00D24870"/>
    <w:rsid w:val="00D248B7"/>
    <w:rsid w:val="00D248E4"/>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78D"/>
    <w:rsid w:val="00D2779F"/>
    <w:rsid w:val="00D27949"/>
    <w:rsid w:val="00D27AAD"/>
    <w:rsid w:val="00D27D0E"/>
    <w:rsid w:val="00D27DC5"/>
    <w:rsid w:val="00D27F01"/>
    <w:rsid w:val="00D3013B"/>
    <w:rsid w:val="00D30164"/>
    <w:rsid w:val="00D301F6"/>
    <w:rsid w:val="00D3022D"/>
    <w:rsid w:val="00D30373"/>
    <w:rsid w:val="00D304E8"/>
    <w:rsid w:val="00D306A4"/>
    <w:rsid w:val="00D30707"/>
    <w:rsid w:val="00D309B2"/>
    <w:rsid w:val="00D309D3"/>
    <w:rsid w:val="00D30C46"/>
    <w:rsid w:val="00D30CEF"/>
    <w:rsid w:val="00D30FC7"/>
    <w:rsid w:val="00D311F1"/>
    <w:rsid w:val="00D317F5"/>
    <w:rsid w:val="00D31950"/>
    <w:rsid w:val="00D31B9F"/>
    <w:rsid w:val="00D31BEA"/>
    <w:rsid w:val="00D32088"/>
    <w:rsid w:val="00D3228D"/>
    <w:rsid w:val="00D322CF"/>
    <w:rsid w:val="00D32DB6"/>
    <w:rsid w:val="00D32F6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0B"/>
    <w:rsid w:val="00D34965"/>
    <w:rsid w:val="00D3514F"/>
    <w:rsid w:val="00D35196"/>
    <w:rsid w:val="00D35226"/>
    <w:rsid w:val="00D35468"/>
    <w:rsid w:val="00D354CF"/>
    <w:rsid w:val="00D358B2"/>
    <w:rsid w:val="00D359BB"/>
    <w:rsid w:val="00D35BF5"/>
    <w:rsid w:val="00D35E77"/>
    <w:rsid w:val="00D35FD0"/>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E4"/>
    <w:rsid w:val="00D424E7"/>
    <w:rsid w:val="00D426FB"/>
    <w:rsid w:val="00D42B71"/>
    <w:rsid w:val="00D42D5D"/>
    <w:rsid w:val="00D42DAF"/>
    <w:rsid w:val="00D42DC4"/>
    <w:rsid w:val="00D43888"/>
    <w:rsid w:val="00D43BF4"/>
    <w:rsid w:val="00D43CD9"/>
    <w:rsid w:val="00D43FA8"/>
    <w:rsid w:val="00D4429F"/>
    <w:rsid w:val="00D44A5C"/>
    <w:rsid w:val="00D44B62"/>
    <w:rsid w:val="00D44FDF"/>
    <w:rsid w:val="00D45051"/>
    <w:rsid w:val="00D45288"/>
    <w:rsid w:val="00D453D2"/>
    <w:rsid w:val="00D45459"/>
    <w:rsid w:val="00D457BB"/>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99A"/>
    <w:rsid w:val="00D47A34"/>
    <w:rsid w:val="00D47AE4"/>
    <w:rsid w:val="00D47F1A"/>
    <w:rsid w:val="00D502A4"/>
    <w:rsid w:val="00D5044A"/>
    <w:rsid w:val="00D50772"/>
    <w:rsid w:val="00D508A5"/>
    <w:rsid w:val="00D50B94"/>
    <w:rsid w:val="00D50C59"/>
    <w:rsid w:val="00D50C82"/>
    <w:rsid w:val="00D50C96"/>
    <w:rsid w:val="00D50CF3"/>
    <w:rsid w:val="00D50F95"/>
    <w:rsid w:val="00D5102A"/>
    <w:rsid w:val="00D51083"/>
    <w:rsid w:val="00D5108B"/>
    <w:rsid w:val="00D512D1"/>
    <w:rsid w:val="00D513F0"/>
    <w:rsid w:val="00D5144F"/>
    <w:rsid w:val="00D51462"/>
    <w:rsid w:val="00D51565"/>
    <w:rsid w:val="00D5168B"/>
    <w:rsid w:val="00D51970"/>
    <w:rsid w:val="00D51AAF"/>
    <w:rsid w:val="00D51DB2"/>
    <w:rsid w:val="00D51F84"/>
    <w:rsid w:val="00D5206D"/>
    <w:rsid w:val="00D52200"/>
    <w:rsid w:val="00D52283"/>
    <w:rsid w:val="00D52400"/>
    <w:rsid w:val="00D527A2"/>
    <w:rsid w:val="00D5281A"/>
    <w:rsid w:val="00D52A9A"/>
    <w:rsid w:val="00D52E1D"/>
    <w:rsid w:val="00D53532"/>
    <w:rsid w:val="00D53621"/>
    <w:rsid w:val="00D53768"/>
    <w:rsid w:val="00D537B0"/>
    <w:rsid w:val="00D53C91"/>
    <w:rsid w:val="00D53F3B"/>
    <w:rsid w:val="00D5419B"/>
    <w:rsid w:val="00D542F1"/>
    <w:rsid w:val="00D54370"/>
    <w:rsid w:val="00D5438E"/>
    <w:rsid w:val="00D5444C"/>
    <w:rsid w:val="00D545BB"/>
    <w:rsid w:val="00D547E4"/>
    <w:rsid w:val="00D54C59"/>
    <w:rsid w:val="00D54CA0"/>
    <w:rsid w:val="00D54D88"/>
    <w:rsid w:val="00D54E59"/>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6FD"/>
    <w:rsid w:val="00D57AC0"/>
    <w:rsid w:val="00D57C20"/>
    <w:rsid w:val="00D57CD2"/>
    <w:rsid w:val="00D57F0A"/>
    <w:rsid w:val="00D57FB6"/>
    <w:rsid w:val="00D60207"/>
    <w:rsid w:val="00D6041F"/>
    <w:rsid w:val="00D60735"/>
    <w:rsid w:val="00D6078E"/>
    <w:rsid w:val="00D60BCB"/>
    <w:rsid w:val="00D60C1A"/>
    <w:rsid w:val="00D60C8B"/>
    <w:rsid w:val="00D60CB2"/>
    <w:rsid w:val="00D60DD4"/>
    <w:rsid w:val="00D60E27"/>
    <w:rsid w:val="00D610FA"/>
    <w:rsid w:val="00D61142"/>
    <w:rsid w:val="00D611E4"/>
    <w:rsid w:val="00D61697"/>
    <w:rsid w:val="00D616EC"/>
    <w:rsid w:val="00D61B43"/>
    <w:rsid w:val="00D61B68"/>
    <w:rsid w:val="00D61C44"/>
    <w:rsid w:val="00D61F85"/>
    <w:rsid w:val="00D62243"/>
    <w:rsid w:val="00D62383"/>
    <w:rsid w:val="00D623B2"/>
    <w:rsid w:val="00D623BB"/>
    <w:rsid w:val="00D6278F"/>
    <w:rsid w:val="00D6288F"/>
    <w:rsid w:val="00D62949"/>
    <w:rsid w:val="00D6295E"/>
    <w:rsid w:val="00D629D3"/>
    <w:rsid w:val="00D62DEC"/>
    <w:rsid w:val="00D62E00"/>
    <w:rsid w:val="00D6319A"/>
    <w:rsid w:val="00D63AFC"/>
    <w:rsid w:val="00D63BAD"/>
    <w:rsid w:val="00D63E7A"/>
    <w:rsid w:val="00D6410E"/>
    <w:rsid w:val="00D6420A"/>
    <w:rsid w:val="00D6447E"/>
    <w:rsid w:val="00D645BF"/>
    <w:rsid w:val="00D6475C"/>
    <w:rsid w:val="00D647F9"/>
    <w:rsid w:val="00D6485C"/>
    <w:rsid w:val="00D6498E"/>
    <w:rsid w:val="00D64CB8"/>
    <w:rsid w:val="00D650C2"/>
    <w:rsid w:val="00D65404"/>
    <w:rsid w:val="00D6575A"/>
    <w:rsid w:val="00D65837"/>
    <w:rsid w:val="00D65DD6"/>
    <w:rsid w:val="00D66008"/>
    <w:rsid w:val="00D66022"/>
    <w:rsid w:val="00D66065"/>
    <w:rsid w:val="00D66363"/>
    <w:rsid w:val="00D66C66"/>
    <w:rsid w:val="00D66CE4"/>
    <w:rsid w:val="00D66CE6"/>
    <w:rsid w:val="00D66CEF"/>
    <w:rsid w:val="00D66DAA"/>
    <w:rsid w:val="00D66E61"/>
    <w:rsid w:val="00D671EF"/>
    <w:rsid w:val="00D6753F"/>
    <w:rsid w:val="00D677AC"/>
    <w:rsid w:val="00D67888"/>
    <w:rsid w:val="00D7010A"/>
    <w:rsid w:val="00D7040B"/>
    <w:rsid w:val="00D7066F"/>
    <w:rsid w:val="00D70914"/>
    <w:rsid w:val="00D70B5B"/>
    <w:rsid w:val="00D70DBF"/>
    <w:rsid w:val="00D70F5E"/>
    <w:rsid w:val="00D70F87"/>
    <w:rsid w:val="00D710ED"/>
    <w:rsid w:val="00D711D9"/>
    <w:rsid w:val="00D7123A"/>
    <w:rsid w:val="00D71385"/>
    <w:rsid w:val="00D7138F"/>
    <w:rsid w:val="00D716A9"/>
    <w:rsid w:val="00D71707"/>
    <w:rsid w:val="00D71791"/>
    <w:rsid w:val="00D717F4"/>
    <w:rsid w:val="00D71BD5"/>
    <w:rsid w:val="00D71EED"/>
    <w:rsid w:val="00D72265"/>
    <w:rsid w:val="00D72334"/>
    <w:rsid w:val="00D72633"/>
    <w:rsid w:val="00D72721"/>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4BA1"/>
    <w:rsid w:val="00D74DDA"/>
    <w:rsid w:val="00D7505F"/>
    <w:rsid w:val="00D75199"/>
    <w:rsid w:val="00D75277"/>
    <w:rsid w:val="00D75439"/>
    <w:rsid w:val="00D755A0"/>
    <w:rsid w:val="00D75843"/>
    <w:rsid w:val="00D758A1"/>
    <w:rsid w:val="00D75B37"/>
    <w:rsid w:val="00D75C1F"/>
    <w:rsid w:val="00D75E85"/>
    <w:rsid w:val="00D75F68"/>
    <w:rsid w:val="00D7643F"/>
    <w:rsid w:val="00D7649D"/>
    <w:rsid w:val="00D7654D"/>
    <w:rsid w:val="00D769F0"/>
    <w:rsid w:val="00D76B33"/>
    <w:rsid w:val="00D76C50"/>
    <w:rsid w:val="00D76E0D"/>
    <w:rsid w:val="00D76E83"/>
    <w:rsid w:val="00D76F51"/>
    <w:rsid w:val="00D7712E"/>
    <w:rsid w:val="00D771BB"/>
    <w:rsid w:val="00D771C9"/>
    <w:rsid w:val="00D77AA9"/>
    <w:rsid w:val="00D77EE5"/>
    <w:rsid w:val="00D800A1"/>
    <w:rsid w:val="00D8024F"/>
    <w:rsid w:val="00D8036A"/>
    <w:rsid w:val="00D8064A"/>
    <w:rsid w:val="00D80AB8"/>
    <w:rsid w:val="00D80C93"/>
    <w:rsid w:val="00D80CCB"/>
    <w:rsid w:val="00D810BF"/>
    <w:rsid w:val="00D81200"/>
    <w:rsid w:val="00D81307"/>
    <w:rsid w:val="00D81465"/>
    <w:rsid w:val="00D817FD"/>
    <w:rsid w:val="00D81B34"/>
    <w:rsid w:val="00D81F6B"/>
    <w:rsid w:val="00D820F3"/>
    <w:rsid w:val="00D82175"/>
    <w:rsid w:val="00D822D2"/>
    <w:rsid w:val="00D82668"/>
    <w:rsid w:val="00D829AC"/>
    <w:rsid w:val="00D82A29"/>
    <w:rsid w:val="00D82AA1"/>
    <w:rsid w:val="00D82B00"/>
    <w:rsid w:val="00D83169"/>
    <w:rsid w:val="00D83401"/>
    <w:rsid w:val="00D8341A"/>
    <w:rsid w:val="00D834E9"/>
    <w:rsid w:val="00D83715"/>
    <w:rsid w:val="00D8373E"/>
    <w:rsid w:val="00D837F8"/>
    <w:rsid w:val="00D83850"/>
    <w:rsid w:val="00D83BE3"/>
    <w:rsid w:val="00D83CFE"/>
    <w:rsid w:val="00D840F2"/>
    <w:rsid w:val="00D8418C"/>
    <w:rsid w:val="00D84268"/>
    <w:rsid w:val="00D84278"/>
    <w:rsid w:val="00D844C0"/>
    <w:rsid w:val="00D846C5"/>
    <w:rsid w:val="00D8470E"/>
    <w:rsid w:val="00D847C6"/>
    <w:rsid w:val="00D84833"/>
    <w:rsid w:val="00D8488E"/>
    <w:rsid w:val="00D84AC5"/>
    <w:rsid w:val="00D85278"/>
    <w:rsid w:val="00D8654A"/>
    <w:rsid w:val="00D865AF"/>
    <w:rsid w:val="00D8666C"/>
    <w:rsid w:val="00D86A50"/>
    <w:rsid w:val="00D86ACF"/>
    <w:rsid w:val="00D86B37"/>
    <w:rsid w:val="00D86CC1"/>
    <w:rsid w:val="00D86E97"/>
    <w:rsid w:val="00D86EF6"/>
    <w:rsid w:val="00D87154"/>
    <w:rsid w:val="00D873AD"/>
    <w:rsid w:val="00D873BF"/>
    <w:rsid w:val="00D87635"/>
    <w:rsid w:val="00D8778A"/>
    <w:rsid w:val="00D9010D"/>
    <w:rsid w:val="00D90196"/>
    <w:rsid w:val="00D9077B"/>
    <w:rsid w:val="00D91009"/>
    <w:rsid w:val="00D9120D"/>
    <w:rsid w:val="00D9126A"/>
    <w:rsid w:val="00D912DF"/>
    <w:rsid w:val="00D9151F"/>
    <w:rsid w:val="00D91523"/>
    <w:rsid w:val="00D916C0"/>
    <w:rsid w:val="00D919E0"/>
    <w:rsid w:val="00D919F7"/>
    <w:rsid w:val="00D91A37"/>
    <w:rsid w:val="00D91AEE"/>
    <w:rsid w:val="00D91F8C"/>
    <w:rsid w:val="00D92265"/>
    <w:rsid w:val="00D9230B"/>
    <w:rsid w:val="00D92432"/>
    <w:rsid w:val="00D92558"/>
    <w:rsid w:val="00D92633"/>
    <w:rsid w:val="00D92CBC"/>
    <w:rsid w:val="00D92FD3"/>
    <w:rsid w:val="00D931F2"/>
    <w:rsid w:val="00D9350B"/>
    <w:rsid w:val="00D935DD"/>
    <w:rsid w:val="00D936AF"/>
    <w:rsid w:val="00D938C1"/>
    <w:rsid w:val="00D938CE"/>
    <w:rsid w:val="00D93EF4"/>
    <w:rsid w:val="00D9440E"/>
    <w:rsid w:val="00D94909"/>
    <w:rsid w:val="00D94934"/>
    <w:rsid w:val="00D94B2F"/>
    <w:rsid w:val="00D94BB0"/>
    <w:rsid w:val="00D94F3B"/>
    <w:rsid w:val="00D94FF3"/>
    <w:rsid w:val="00D95047"/>
    <w:rsid w:val="00D95322"/>
    <w:rsid w:val="00D955B0"/>
    <w:rsid w:val="00D957C0"/>
    <w:rsid w:val="00D95906"/>
    <w:rsid w:val="00D959FD"/>
    <w:rsid w:val="00D95BC2"/>
    <w:rsid w:val="00D95BFF"/>
    <w:rsid w:val="00D95C3D"/>
    <w:rsid w:val="00D95E2A"/>
    <w:rsid w:val="00D95F45"/>
    <w:rsid w:val="00D96305"/>
    <w:rsid w:val="00D96465"/>
    <w:rsid w:val="00D96496"/>
    <w:rsid w:val="00D9663A"/>
    <w:rsid w:val="00D967C8"/>
    <w:rsid w:val="00D9682F"/>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0A"/>
    <w:rsid w:val="00DA015E"/>
    <w:rsid w:val="00DA02EC"/>
    <w:rsid w:val="00DA032A"/>
    <w:rsid w:val="00DA074F"/>
    <w:rsid w:val="00DA0FC0"/>
    <w:rsid w:val="00DA0FE2"/>
    <w:rsid w:val="00DA1094"/>
    <w:rsid w:val="00DA10F6"/>
    <w:rsid w:val="00DA14CA"/>
    <w:rsid w:val="00DA177C"/>
    <w:rsid w:val="00DA1D80"/>
    <w:rsid w:val="00DA1F1A"/>
    <w:rsid w:val="00DA2046"/>
    <w:rsid w:val="00DA2125"/>
    <w:rsid w:val="00DA2185"/>
    <w:rsid w:val="00DA23D2"/>
    <w:rsid w:val="00DA27E6"/>
    <w:rsid w:val="00DA28CB"/>
    <w:rsid w:val="00DA29C4"/>
    <w:rsid w:val="00DA2D90"/>
    <w:rsid w:val="00DA2DFB"/>
    <w:rsid w:val="00DA310F"/>
    <w:rsid w:val="00DA3268"/>
    <w:rsid w:val="00DA364D"/>
    <w:rsid w:val="00DA3674"/>
    <w:rsid w:val="00DA38A7"/>
    <w:rsid w:val="00DA38EE"/>
    <w:rsid w:val="00DA3904"/>
    <w:rsid w:val="00DA3A26"/>
    <w:rsid w:val="00DA3A74"/>
    <w:rsid w:val="00DA3B43"/>
    <w:rsid w:val="00DA3B7F"/>
    <w:rsid w:val="00DA3BED"/>
    <w:rsid w:val="00DA3D8C"/>
    <w:rsid w:val="00DA3F00"/>
    <w:rsid w:val="00DA416A"/>
    <w:rsid w:val="00DA43CA"/>
    <w:rsid w:val="00DA4481"/>
    <w:rsid w:val="00DA4562"/>
    <w:rsid w:val="00DA46E3"/>
    <w:rsid w:val="00DA492A"/>
    <w:rsid w:val="00DA49D8"/>
    <w:rsid w:val="00DA523D"/>
    <w:rsid w:val="00DA581C"/>
    <w:rsid w:val="00DA5A1D"/>
    <w:rsid w:val="00DA5CA9"/>
    <w:rsid w:val="00DA5D63"/>
    <w:rsid w:val="00DA5E41"/>
    <w:rsid w:val="00DA5E7E"/>
    <w:rsid w:val="00DA6132"/>
    <w:rsid w:val="00DA61A7"/>
    <w:rsid w:val="00DA624C"/>
    <w:rsid w:val="00DA632E"/>
    <w:rsid w:val="00DA6518"/>
    <w:rsid w:val="00DA670E"/>
    <w:rsid w:val="00DA675F"/>
    <w:rsid w:val="00DA6B87"/>
    <w:rsid w:val="00DA6FAE"/>
    <w:rsid w:val="00DA7018"/>
    <w:rsid w:val="00DA70D4"/>
    <w:rsid w:val="00DA714A"/>
    <w:rsid w:val="00DA71AF"/>
    <w:rsid w:val="00DA727D"/>
    <w:rsid w:val="00DA75F5"/>
    <w:rsid w:val="00DA7A85"/>
    <w:rsid w:val="00DA7BC7"/>
    <w:rsid w:val="00DA7D2F"/>
    <w:rsid w:val="00DA7E4C"/>
    <w:rsid w:val="00DA7EC1"/>
    <w:rsid w:val="00DA7EDB"/>
    <w:rsid w:val="00DB005D"/>
    <w:rsid w:val="00DB01E8"/>
    <w:rsid w:val="00DB0564"/>
    <w:rsid w:val="00DB0890"/>
    <w:rsid w:val="00DB0D5D"/>
    <w:rsid w:val="00DB0E59"/>
    <w:rsid w:val="00DB118D"/>
    <w:rsid w:val="00DB135E"/>
    <w:rsid w:val="00DB13D7"/>
    <w:rsid w:val="00DB1455"/>
    <w:rsid w:val="00DB1539"/>
    <w:rsid w:val="00DB179D"/>
    <w:rsid w:val="00DB1D47"/>
    <w:rsid w:val="00DB1F98"/>
    <w:rsid w:val="00DB2542"/>
    <w:rsid w:val="00DB2557"/>
    <w:rsid w:val="00DB270B"/>
    <w:rsid w:val="00DB273A"/>
    <w:rsid w:val="00DB27E1"/>
    <w:rsid w:val="00DB2CDC"/>
    <w:rsid w:val="00DB2CF9"/>
    <w:rsid w:val="00DB2E0F"/>
    <w:rsid w:val="00DB2F94"/>
    <w:rsid w:val="00DB2FDC"/>
    <w:rsid w:val="00DB3034"/>
    <w:rsid w:val="00DB332E"/>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A41"/>
    <w:rsid w:val="00DB5DEB"/>
    <w:rsid w:val="00DB5EE5"/>
    <w:rsid w:val="00DB61CF"/>
    <w:rsid w:val="00DB656E"/>
    <w:rsid w:val="00DB6681"/>
    <w:rsid w:val="00DB6773"/>
    <w:rsid w:val="00DB6907"/>
    <w:rsid w:val="00DB6AA2"/>
    <w:rsid w:val="00DB6C80"/>
    <w:rsid w:val="00DB6DB6"/>
    <w:rsid w:val="00DB6FDF"/>
    <w:rsid w:val="00DB70B3"/>
    <w:rsid w:val="00DB7484"/>
    <w:rsid w:val="00DB749A"/>
    <w:rsid w:val="00DB78FA"/>
    <w:rsid w:val="00DB79D3"/>
    <w:rsid w:val="00DB7E00"/>
    <w:rsid w:val="00DB7E8C"/>
    <w:rsid w:val="00DC088A"/>
    <w:rsid w:val="00DC09DF"/>
    <w:rsid w:val="00DC0A19"/>
    <w:rsid w:val="00DC0B50"/>
    <w:rsid w:val="00DC0BFE"/>
    <w:rsid w:val="00DC0E18"/>
    <w:rsid w:val="00DC0F93"/>
    <w:rsid w:val="00DC1384"/>
    <w:rsid w:val="00DC1439"/>
    <w:rsid w:val="00DC1479"/>
    <w:rsid w:val="00DC1624"/>
    <w:rsid w:val="00DC1763"/>
    <w:rsid w:val="00DC1B4C"/>
    <w:rsid w:val="00DC1BAF"/>
    <w:rsid w:val="00DC1FCC"/>
    <w:rsid w:val="00DC22B7"/>
    <w:rsid w:val="00DC248A"/>
    <w:rsid w:val="00DC257F"/>
    <w:rsid w:val="00DC2898"/>
    <w:rsid w:val="00DC28A6"/>
    <w:rsid w:val="00DC28EC"/>
    <w:rsid w:val="00DC3295"/>
    <w:rsid w:val="00DC3417"/>
    <w:rsid w:val="00DC3566"/>
    <w:rsid w:val="00DC3922"/>
    <w:rsid w:val="00DC3DB6"/>
    <w:rsid w:val="00DC3DE4"/>
    <w:rsid w:val="00DC409A"/>
    <w:rsid w:val="00DC41A2"/>
    <w:rsid w:val="00DC4289"/>
    <w:rsid w:val="00DC4330"/>
    <w:rsid w:val="00DC48FE"/>
    <w:rsid w:val="00DC4935"/>
    <w:rsid w:val="00DC4B0E"/>
    <w:rsid w:val="00DC4CE8"/>
    <w:rsid w:val="00DC4D82"/>
    <w:rsid w:val="00DC4EFE"/>
    <w:rsid w:val="00DC5015"/>
    <w:rsid w:val="00DC5115"/>
    <w:rsid w:val="00DC522F"/>
    <w:rsid w:val="00DC5667"/>
    <w:rsid w:val="00DC5686"/>
    <w:rsid w:val="00DC588E"/>
    <w:rsid w:val="00DC5BBA"/>
    <w:rsid w:val="00DC5DBA"/>
    <w:rsid w:val="00DC5E7A"/>
    <w:rsid w:val="00DC5FAB"/>
    <w:rsid w:val="00DC6035"/>
    <w:rsid w:val="00DC6336"/>
    <w:rsid w:val="00DC63B2"/>
    <w:rsid w:val="00DC65D8"/>
    <w:rsid w:val="00DC6870"/>
    <w:rsid w:val="00DC6877"/>
    <w:rsid w:val="00DC69C6"/>
    <w:rsid w:val="00DC6A94"/>
    <w:rsid w:val="00DC6CC3"/>
    <w:rsid w:val="00DC6E29"/>
    <w:rsid w:val="00DC6E96"/>
    <w:rsid w:val="00DC7314"/>
    <w:rsid w:val="00DC7890"/>
    <w:rsid w:val="00DC79A3"/>
    <w:rsid w:val="00DC7E92"/>
    <w:rsid w:val="00DD02C4"/>
    <w:rsid w:val="00DD02DD"/>
    <w:rsid w:val="00DD044C"/>
    <w:rsid w:val="00DD04E9"/>
    <w:rsid w:val="00DD0603"/>
    <w:rsid w:val="00DD066C"/>
    <w:rsid w:val="00DD128A"/>
    <w:rsid w:val="00DD12B1"/>
    <w:rsid w:val="00DD12B5"/>
    <w:rsid w:val="00DD14DA"/>
    <w:rsid w:val="00DD14E3"/>
    <w:rsid w:val="00DD18BD"/>
    <w:rsid w:val="00DD1947"/>
    <w:rsid w:val="00DD1E75"/>
    <w:rsid w:val="00DD1EAA"/>
    <w:rsid w:val="00DD1ED7"/>
    <w:rsid w:val="00DD1F0B"/>
    <w:rsid w:val="00DD1FFB"/>
    <w:rsid w:val="00DD20CA"/>
    <w:rsid w:val="00DD242B"/>
    <w:rsid w:val="00DD2780"/>
    <w:rsid w:val="00DD284D"/>
    <w:rsid w:val="00DD2A61"/>
    <w:rsid w:val="00DD2AFE"/>
    <w:rsid w:val="00DD2FE5"/>
    <w:rsid w:val="00DD32DF"/>
    <w:rsid w:val="00DD3401"/>
    <w:rsid w:val="00DD3430"/>
    <w:rsid w:val="00DD3480"/>
    <w:rsid w:val="00DD3565"/>
    <w:rsid w:val="00DD3606"/>
    <w:rsid w:val="00DD37D6"/>
    <w:rsid w:val="00DD398A"/>
    <w:rsid w:val="00DD48E6"/>
    <w:rsid w:val="00DD49D3"/>
    <w:rsid w:val="00DD4A2A"/>
    <w:rsid w:val="00DD4B5F"/>
    <w:rsid w:val="00DD4BA6"/>
    <w:rsid w:val="00DD4F2A"/>
    <w:rsid w:val="00DD5015"/>
    <w:rsid w:val="00DD51CE"/>
    <w:rsid w:val="00DD5439"/>
    <w:rsid w:val="00DD5474"/>
    <w:rsid w:val="00DD54FD"/>
    <w:rsid w:val="00DD5536"/>
    <w:rsid w:val="00DD59AB"/>
    <w:rsid w:val="00DD5AAC"/>
    <w:rsid w:val="00DD5B01"/>
    <w:rsid w:val="00DD5B25"/>
    <w:rsid w:val="00DD5C68"/>
    <w:rsid w:val="00DD5E0E"/>
    <w:rsid w:val="00DD5FFE"/>
    <w:rsid w:val="00DD6396"/>
    <w:rsid w:val="00DD6A0E"/>
    <w:rsid w:val="00DD6BD3"/>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7AA"/>
    <w:rsid w:val="00DE1D93"/>
    <w:rsid w:val="00DE1E4F"/>
    <w:rsid w:val="00DE21CF"/>
    <w:rsid w:val="00DE2222"/>
    <w:rsid w:val="00DE26C2"/>
    <w:rsid w:val="00DE279F"/>
    <w:rsid w:val="00DE2D2E"/>
    <w:rsid w:val="00DE2D4B"/>
    <w:rsid w:val="00DE30FD"/>
    <w:rsid w:val="00DE31DC"/>
    <w:rsid w:val="00DE3258"/>
    <w:rsid w:val="00DE35A8"/>
    <w:rsid w:val="00DE363E"/>
    <w:rsid w:val="00DE36D0"/>
    <w:rsid w:val="00DE3A5E"/>
    <w:rsid w:val="00DE3C37"/>
    <w:rsid w:val="00DE3E7C"/>
    <w:rsid w:val="00DE3F18"/>
    <w:rsid w:val="00DE3F4F"/>
    <w:rsid w:val="00DE4198"/>
    <w:rsid w:val="00DE41C3"/>
    <w:rsid w:val="00DE42C2"/>
    <w:rsid w:val="00DE4339"/>
    <w:rsid w:val="00DE4507"/>
    <w:rsid w:val="00DE45A1"/>
    <w:rsid w:val="00DE464E"/>
    <w:rsid w:val="00DE4664"/>
    <w:rsid w:val="00DE4675"/>
    <w:rsid w:val="00DE47FC"/>
    <w:rsid w:val="00DE4811"/>
    <w:rsid w:val="00DE4B0C"/>
    <w:rsid w:val="00DE4D09"/>
    <w:rsid w:val="00DE4E2A"/>
    <w:rsid w:val="00DE5036"/>
    <w:rsid w:val="00DE5478"/>
    <w:rsid w:val="00DE5713"/>
    <w:rsid w:val="00DE5978"/>
    <w:rsid w:val="00DE5B34"/>
    <w:rsid w:val="00DE5FDA"/>
    <w:rsid w:val="00DE61AA"/>
    <w:rsid w:val="00DE682A"/>
    <w:rsid w:val="00DE6F4F"/>
    <w:rsid w:val="00DE6FB8"/>
    <w:rsid w:val="00DE71E3"/>
    <w:rsid w:val="00DE752E"/>
    <w:rsid w:val="00DE7793"/>
    <w:rsid w:val="00DE7CF2"/>
    <w:rsid w:val="00DE7D03"/>
    <w:rsid w:val="00DE7F45"/>
    <w:rsid w:val="00DF015C"/>
    <w:rsid w:val="00DF0257"/>
    <w:rsid w:val="00DF02EC"/>
    <w:rsid w:val="00DF05EC"/>
    <w:rsid w:val="00DF0820"/>
    <w:rsid w:val="00DF094B"/>
    <w:rsid w:val="00DF0A5E"/>
    <w:rsid w:val="00DF0D33"/>
    <w:rsid w:val="00DF0E63"/>
    <w:rsid w:val="00DF10D0"/>
    <w:rsid w:val="00DF12DC"/>
    <w:rsid w:val="00DF1300"/>
    <w:rsid w:val="00DF1A61"/>
    <w:rsid w:val="00DF1C95"/>
    <w:rsid w:val="00DF1D3B"/>
    <w:rsid w:val="00DF1EB6"/>
    <w:rsid w:val="00DF1FD6"/>
    <w:rsid w:val="00DF2011"/>
    <w:rsid w:val="00DF2088"/>
    <w:rsid w:val="00DF2166"/>
    <w:rsid w:val="00DF2419"/>
    <w:rsid w:val="00DF25AA"/>
    <w:rsid w:val="00DF2CC1"/>
    <w:rsid w:val="00DF30F8"/>
    <w:rsid w:val="00DF32AF"/>
    <w:rsid w:val="00DF3307"/>
    <w:rsid w:val="00DF3499"/>
    <w:rsid w:val="00DF34C9"/>
    <w:rsid w:val="00DF360E"/>
    <w:rsid w:val="00DF3623"/>
    <w:rsid w:val="00DF3A2C"/>
    <w:rsid w:val="00DF3EE7"/>
    <w:rsid w:val="00DF4158"/>
    <w:rsid w:val="00DF41B1"/>
    <w:rsid w:val="00DF41D7"/>
    <w:rsid w:val="00DF41E3"/>
    <w:rsid w:val="00DF437A"/>
    <w:rsid w:val="00DF4430"/>
    <w:rsid w:val="00DF448E"/>
    <w:rsid w:val="00DF469C"/>
    <w:rsid w:val="00DF4920"/>
    <w:rsid w:val="00DF4DEA"/>
    <w:rsid w:val="00DF4F19"/>
    <w:rsid w:val="00DF5002"/>
    <w:rsid w:val="00DF5270"/>
    <w:rsid w:val="00DF54E6"/>
    <w:rsid w:val="00DF5960"/>
    <w:rsid w:val="00DF5B4C"/>
    <w:rsid w:val="00DF5C7B"/>
    <w:rsid w:val="00DF5C89"/>
    <w:rsid w:val="00DF5CD9"/>
    <w:rsid w:val="00DF6014"/>
    <w:rsid w:val="00DF6122"/>
    <w:rsid w:val="00DF6499"/>
    <w:rsid w:val="00DF6531"/>
    <w:rsid w:val="00DF6824"/>
    <w:rsid w:val="00DF69A9"/>
    <w:rsid w:val="00DF6A83"/>
    <w:rsid w:val="00DF6BC8"/>
    <w:rsid w:val="00DF6D26"/>
    <w:rsid w:val="00DF6F67"/>
    <w:rsid w:val="00DF71D6"/>
    <w:rsid w:val="00DF7226"/>
    <w:rsid w:val="00DF7BC3"/>
    <w:rsid w:val="00DF7DC8"/>
    <w:rsid w:val="00E00116"/>
    <w:rsid w:val="00E00266"/>
    <w:rsid w:val="00E00368"/>
    <w:rsid w:val="00E005F5"/>
    <w:rsid w:val="00E00A07"/>
    <w:rsid w:val="00E00A92"/>
    <w:rsid w:val="00E00B4D"/>
    <w:rsid w:val="00E00BD4"/>
    <w:rsid w:val="00E00C12"/>
    <w:rsid w:val="00E00DAE"/>
    <w:rsid w:val="00E00DFE"/>
    <w:rsid w:val="00E010DF"/>
    <w:rsid w:val="00E011CA"/>
    <w:rsid w:val="00E01395"/>
    <w:rsid w:val="00E0146B"/>
    <w:rsid w:val="00E01700"/>
    <w:rsid w:val="00E0175E"/>
    <w:rsid w:val="00E019EA"/>
    <w:rsid w:val="00E01A5C"/>
    <w:rsid w:val="00E01E4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E9D"/>
    <w:rsid w:val="00E0401E"/>
    <w:rsid w:val="00E040AA"/>
    <w:rsid w:val="00E04573"/>
    <w:rsid w:val="00E046C1"/>
    <w:rsid w:val="00E048DD"/>
    <w:rsid w:val="00E049EC"/>
    <w:rsid w:val="00E04AA6"/>
    <w:rsid w:val="00E04FD8"/>
    <w:rsid w:val="00E05461"/>
    <w:rsid w:val="00E05761"/>
    <w:rsid w:val="00E05A43"/>
    <w:rsid w:val="00E05A7D"/>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401"/>
    <w:rsid w:val="00E07658"/>
    <w:rsid w:val="00E07686"/>
    <w:rsid w:val="00E07E04"/>
    <w:rsid w:val="00E07E45"/>
    <w:rsid w:val="00E07E69"/>
    <w:rsid w:val="00E1007C"/>
    <w:rsid w:val="00E10088"/>
    <w:rsid w:val="00E101F9"/>
    <w:rsid w:val="00E102BD"/>
    <w:rsid w:val="00E1039D"/>
    <w:rsid w:val="00E103F8"/>
    <w:rsid w:val="00E104ED"/>
    <w:rsid w:val="00E10505"/>
    <w:rsid w:val="00E10631"/>
    <w:rsid w:val="00E10775"/>
    <w:rsid w:val="00E10A4A"/>
    <w:rsid w:val="00E10FAA"/>
    <w:rsid w:val="00E11203"/>
    <w:rsid w:val="00E11700"/>
    <w:rsid w:val="00E11EB8"/>
    <w:rsid w:val="00E1216B"/>
    <w:rsid w:val="00E1273A"/>
    <w:rsid w:val="00E127F2"/>
    <w:rsid w:val="00E128FB"/>
    <w:rsid w:val="00E12933"/>
    <w:rsid w:val="00E12A5A"/>
    <w:rsid w:val="00E12AF0"/>
    <w:rsid w:val="00E12D05"/>
    <w:rsid w:val="00E1304F"/>
    <w:rsid w:val="00E13230"/>
    <w:rsid w:val="00E132C4"/>
    <w:rsid w:val="00E13326"/>
    <w:rsid w:val="00E136AE"/>
    <w:rsid w:val="00E139D0"/>
    <w:rsid w:val="00E13A9C"/>
    <w:rsid w:val="00E13FC3"/>
    <w:rsid w:val="00E14095"/>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EF"/>
    <w:rsid w:val="00E201E3"/>
    <w:rsid w:val="00E203F1"/>
    <w:rsid w:val="00E20624"/>
    <w:rsid w:val="00E20661"/>
    <w:rsid w:val="00E20770"/>
    <w:rsid w:val="00E20855"/>
    <w:rsid w:val="00E20862"/>
    <w:rsid w:val="00E20AD1"/>
    <w:rsid w:val="00E20E2C"/>
    <w:rsid w:val="00E210D7"/>
    <w:rsid w:val="00E214FB"/>
    <w:rsid w:val="00E216A5"/>
    <w:rsid w:val="00E222C6"/>
    <w:rsid w:val="00E223EE"/>
    <w:rsid w:val="00E224C9"/>
    <w:rsid w:val="00E22625"/>
    <w:rsid w:val="00E226BE"/>
    <w:rsid w:val="00E2297B"/>
    <w:rsid w:val="00E229F7"/>
    <w:rsid w:val="00E22A10"/>
    <w:rsid w:val="00E22BF5"/>
    <w:rsid w:val="00E22E2F"/>
    <w:rsid w:val="00E22EE3"/>
    <w:rsid w:val="00E22F21"/>
    <w:rsid w:val="00E22F60"/>
    <w:rsid w:val="00E22F61"/>
    <w:rsid w:val="00E23159"/>
    <w:rsid w:val="00E23224"/>
    <w:rsid w:val="00E23467"/>
    <w:rsid w:val="00E2382B"/>
    <w:rsid w:val="00E23851"/>
    <w:rsid w:val="00E23ACC"/>
    <w:rsid w:val="00E23ADB"/>
    <w:rsid w:val="00E23EDF"/>
    <w:rsid w:val="00E23F88"/>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7B"/>
    <w:rsid w:val="00E26224"/>
    <w:rsid w:val="00E26660"/>
    <w:rsid w:val="00E2681C"/>
    <w:rsid w:val="00E26870"/>
    <w:rsid w:val="00E26897"/>
    <w:rsid w:val="00E2690E"/>
    <w:rsid w:val="00E271B3"/>
    <w:rsid w:val="00E272FE"/>
    <w:rsid w:val="00E2751A"/>
    <w:rsid w:val="00E27C3E"/>
    <w:rsid w:val="00E30049"/>
    <w:rsid w:val="00E30063"/>
    <w:rsid w:val="00E30295"/>
    <w:rsid w:val="00E30517"/>
    <w:rsid w:val="00E3070A"/>
    <w:rsid w:val="00E3091A"/>
    <w:rsid w:val="00E30A39"/>
    <w:rsid w:val="00E30A72"/>
    <w:rsid w:val="00E30A78"/>
    <w:rsid w:val="00E30B9D"/>
    <w:rsid w:val="00E30BC5"/>
    <w:rsid w:val="00E30DB2"/>
    <w:rsid w:val="00E30DF1"/>
    <w:rsid w:val="00E31315"/>
    <w:rsid w:val="00E31506"/>
    <w:rsid w:val="00E315C2"/>
    <w:rsid w:val="00E3167F"/>
    <w:rsid w:val="00E31B0B"/>
    <w:rsid w:val="00E31BE7"/>
    <w:rsid w:val="00E31C43"/>
    <w:rsid w:val="00E31E75"/>
    <w:rsid w:val="00E31E81"/>
    <w:rsid w:val="00E31EF7"/>
    <w:rsid w:val="00E31F96"/>
    <w:rsid w:val="00E3200D"/>
    <w:rsid w:val="00E32866"/>
    <w:rsid w:val="00E32BFF"/>
    <w:rsid w:val="00E32DE3"/>
    <w:rsid w:val="00E32E0E"/>
    <w:rsid w:val="00E3305B"/>
    <w:rsid w:val="00E330DE"/>
    <w:rsid w:val="00E331E7"/>
    <w:rsid w:val="00E33506"/>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EB9"/>
    <w:rsid w:val="00E35F47"/>
    <w:rsid w:val="00E360E3"/>
    <w:rsid w:val="00E3610B"/>
    <w:rsid w:val="00E363B9"/>
    <w:rsid w:val="00E36400"/>
    <w:rsid w:val="00E365A3"/>
    <w:rsid w:val="00E368A4"/>
    <w:rsid w:val="00E36AED"/>
    <w:rsid w:val="00E36F55"/>
    <w:rsid w:val="00E37326"/>
    <w:rsid w:val="00E37395"/>
    <w:rsid w:val="00E37638"/>
    <w:rsid w:val="00E3771F"/>
    <w:rsid w:val="00E377BF"/>
    <w:rsid w:val="00E37897"/>
    <w:rsid w:val="00E379DE"/>
    <w:rsid w:val="00E37C25"/>
    <w:rsid w:val="00E40362"/>
    <w:rsid w:val="00E40610"/>
    <w:rsid w:val="00E40AE8"/>
    <w:rsid w:val="00E40BEB"/>
    <w:rsid w:val="00E40F27"/>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84E"/>
    <w:rsid w:val="00E439FF"/>
    <w:rsid w:val="00E43F1E"/>
    <w:rsid w:val="00E441D5"/>
    <w:rsid w:val="00E4427D"/>
    <w:rsid w:val="00E4466A"/>
    <w:rsid w:val="00E4472F"/>
    <w:rsid w:val="00E447D5"/>
    <w:rsid w:val="00E44A2F"/>
    <w:rsid w:val="00E44D6C"/>
    <w:rsid w:val="00E45041"/>
    <w:rsid w:val="00E450D8"/>
    <w:rsid w:val="00E452D0"/>
    <w:rsid w:val="00E458E3"/>
    <w:rsid w:val="00E45994"/>
    <w:rsid w:val="00E45A4D"/>
    <w:rsid w:val="00E45A9D"/>
    <w:rsid w:val="00E45D9B"/>
    <w:rsid w:val="00E45E40"/>
    <w:rsid w:val="00E45F03"/>
    <w:rsid w:val="00E460A1"/>
    <w:rsid w:val="00E46288"/>
    <w:rsid w:val="00E463A0"/>
    <w:rsid w:val="00E46761"/>
    <w:rsid w:val="00E46958"/>
    <w:rsid w:val="00E46A87"/>
    <w:rsid w:val="00E46B48"/>
    <w:rsid w:val="00E46BB4"/>
    <w:rsid w:val="00E46CC9"/>
    <w:rsid w:val="00E47380"/>
    <w:rsid w:val="00E4786C"/>
    <w:rsid w:val="00E47D5F"/>
    <w:rsid w:val="00E47D96"/>
    <w:rsid w:val="00E47E78"/>
    <w:rsid w:val="00E501B3"/>
    <w:rsid w:val="00E50514"/>
    <w:rsid w:val="00E50875"/>
    <w:rsid w:val="00E508D6"/>
    <w:rsid w:val="00E50ABF"/>
    <w:rsid w:val="00E50C1E"/>
    <w:rsid w:val="00E50DDF"/>
    <w:rsid w:val="00E510E8"/>
    <w:rsid w:val="00E5123E"/>
    <w:rsid w:val="00E5143B"/>
    <w:rsid w:val="00E514AD"/>
    <w:rsid w:val="00E515A3"/>
    <w:rsid w:val="00E51900"/>
    <w:rsid w:val="00E51C30"/>
    <w:rsid w:val="00E51C4D"/>
    <w:rsid w:val="00E51E23"/>
    <w:rsid w:val="00E51EBF"/>
    <w:rsid w:val="00E523F3"/>
    <w:rsid w:val="00E52824"/>
    <w:rsid w:val="00E5296B"/>
    <w:rsid w:val="00E529F2"/>
    <w:rsid w:val="00E52F76"/>
    <w:rsid w:val="00E5315C"/>
    <w:rsid w:val="00E534EA"/>
    <w:rsid w:val="00E536E3"/>
    <w:rsid w:val="00E538E0"/>
    <w:rsid w:val="00E53DF1"/>
    <w:rsid w:val="00E54188"/>
    <w:rsid w:val="00E54387"/>
    <w:rsid w:val="00E54667"/>
    <w:rsid w:val="00E547DF"/>
    <w:rsid w:val="00E54835"/>
    <w:rsid w:val="00E5486D"/>
    <w:rsid w:val="00E54AC4"/>
    <w:rsid w:val="00E54D33"/>
    <w:rsid w:val="00E551AE"/>
    <w:rsid w:val="00E551C5"/>
    <w:rsid w:val="00E55972"/>
    <w:rsid w:val="00E55E1C"/>
    <w:rsid w:val="00E55EB1"/>
    <w:rsid w:val="00E561BD"/>
    <w:rsid w:val="00E564C1"/>
    <w:rsid w:val="00E56AF0"/>
    <w:rsid w:val="00E56D97"/>
    <w:rsid w:val="00E56E3C"/>
    <w:rsid w:val="00E56F3C"/>
    <w:rsid w:val="00E56F64"/>
    <w:rsid w:val="00E56FA3"/>
    <w:rsid w:val="00E5711F"/>
    <w:rsid w:val="00E57346"/>
    <w:rsid w:val="00E5745B"/>
    <w:rsid w:val="00E6000E"/>
    <w:rsid w:val="00E60050"/>
    <w:rsid w:val="00E6014B"/>
    <w:rsid w:val="00E60224"/>
    <w:rsid w:val="00E602C9"/>
    <w:rsid w:val="00E60436"/>
    <w:rsid w:val="00E608B7"/>
    <w:rsid w:val="00E608E1"/>
    <w:rsid w:val="00E609C5"/>
    <w:rsid w:val="00E60C79"/>
    <w:rsid w:val="00E60D63"/>
    <w:rsid w:val="00E60E12"/>
    <w:rsid w:val="00E60F80"/>
    <w:rsid w:val="00E60FFC"/>
    <w:rsid w:val="00E6134E"/>
    <w:rsid w:val="00E613CE"/>
    <w:rsid w:val="00E61909"/>
    <w:rsid w:val="00E61A55"/>
    <w:rsid w:val="00E61A65"/>
    <w:rsid w:val="00E61DAC"/>
    <w:rsid w:val="00E61F86"/>
    <w:rsid w:val="00E61FB8"/>
    <w:rsid w:val="00E62590"/>
    <w:rsid w:val="00E625BF"/>
    <w:rsid w:val="00E62A23"/>
    <w:rsid w:val="00E62AF2"/>
    <w:rsid w:val="00E62C6B"/>
    <w:rsid w:val="00E62DDA"/>
    <w:rsid w:val="00E62E4E"/>
    <w:rsid w:val="00E62E52"/>
    <w:rsid w:val="00E630F7"/>
    <w:rsid w:val="00E6324D"/>
    <w:rsid w:val="00E632A2"/>
    <w:rsid w:val="00E638B7"/>
    <w:rsid w:val="00E63A8C"/>
    <w:rsid w:val="00E63DCE"/>
    <w:rsid w:val="00E63E5E"/>
    <w:rsid w:val="00E63E68"/>
    <w:rsid w:val="00E63EAD"/>
    <w:rsid w:val="00E641A7"/>
    <w:rsid w:val="00E643D0"/>
    <w:rsid w:val="00E64675"/>
    <w:rsid w:val="00E64763"/>
    <w:rsid w:val="00E647DC"/>
    <w:rsid w:val="00E647F1"/>
    <w:rsid w:val="00E6484F"/>
    <w:rsid w:val="00E64B4F"/>
    <w:rsid w:val="00E6504D"/>
    <w:rsid w:val="00E655F2"/>
    <w:rsid w:val="00E65A35"/>
    <w:rsid w:val="00E65B85"/>
    <w:rsid w:val="00E65D31"/>
    <w:rsid w:val="00E65DF4"/>
    <w:rsid w:val="00E65E6B"/>
    <w:rsid w:val="00E65FFA"/>
    <w:rsid w:val="00E6640D"/>
    <w:rsid w:val="00E66550"/>
    <w:rsid w:val="00E666A1"/>
    <w:rsid w:val="00E6682F"/>
    <w:rsid w:val="00E66998"/>
    <w:rsid w:val="00E66A62"/>
    <w:rsid w:val="00E66FE2"/>
    <w:rsid w:val="00E6702E"/>
    <w:rsid w:val="00E67048"/>
    <w:rsid w:val="00E6756F"/>
    <w:rsid w:val="00E67631"/>
    <w:rsid w:val="00E67807"/>
    <w:rsid w:val="00E67A42"/>
    <w:rsid w:val="00E67FAC"/>
    <w:rsid w:val="00E701CA"/>
    <w:rsid w:val="00E70237"/>
    <w:rsid w:val="00E7041A"/>
    <w:rsid w:val="00E705E5"/>
    <w:rsid w:val="00E706F9"/>
    <w:rsid w:val="00E70B0C"/>
    <w:rsid w:val="00E70E1E"/>
    <w:rsid w:val="00E70E5F"/>
    <w:rsid w:val="00E71302"/>
    <w:rsid w:val="00E71925"/>
    <w:rsid w:val="00E71952"/>
    <w:rsid w:val="00E71D7D"/>
    <w:rsid w:val="00E71DF1"/>
    <w:rsid w:val="00E71EDB"/>
    <w:rsid w:val="00E71EF2"/>
    <w:rsid w:val="00E72337"/>
    <w:rsid w:val="00E723D3"/>
    <w:rsid w:val="00E7242A"/>
    <w:rsid w:val="00E72568"/>
    <w:rsid w:val="00E72737"/>
    <w:rsid w:val="00E72A32"/>
    <w:rsid w:val="00E72ABE"/>
    <w:rsid w:val="00E72BCC"/>
    <w:rsid w:val="00E73036"/>
    <w:rsid w:val="00E73122"/>
    <w:rsid w:val="00E73572"/>
    <w:rsid w:val="00E736D7"/>
    <w:rsid w:val="00E7381E"/>
    <w:rsid w:val="00E739A7"/>
    <w:rsid w:val="00E73DFB"/>
    <w:rsid w:val="00E73E01"/>
    <w:rsid w:val="00E742B6"/>
    <w:rsid w:val="00E7449A"/>
    <w:rsid w:val="00E74759"/>
    <w:rsid w:val="00E74935"/>
    <w:rsid w:val="00E74B5A"/>
    <w:rsid w:val="00E74DB5"/>
    <w:rsid w:val="00E7509A"/>
    <w:rsid w:val="00E7524F"/>
    <w:rsid w:val="00E75327"/>
    <w:rsid w:val="00E7556D"/>
    <w:rsid w:val="00E755D3"/>
    <w:rsid w:val="00E75693"/>
    <w:rsid w:val="00E756FB"/>
    <w:rsid w:val="00E757AF"/>
    <w:rsid w:val="00E75F5E"/>
    <w:rsid w:val="00E75F72"/>
    <w:rsid w:val="00E75FDD"/>
    <w:rsid w:val="00E76141"/>
    <w:rsid w:val="00E76270"/>
    <w:rsid w:val="00E7633A"/>
    <w:rsid w:val="00E766D3"/>
    <w:rsid w:val="00E76707"/>
    <w:rsid w:val="00E76B45"/>
    <w:rsid w:val="00E76DD1"/>
    <w:rsid w:val="00E76E50"/>
    <w:rsid w:val="00E76EAB"/>
    <w:rsid w:val="00E77040"/>
    <w:rsid w:val="00E77222"/>
    <w:rsid w:val="00E772C4"/>
    <w:rsid w:val="00E77655"/>
    <w:rsid w:val="00E77AB8"/>
    <w:rsid w:val="00E77FEE"/>
    <w:rsid w:val="00E8004E"/>
    <w:rsid w:val="00E80128"/>
    <w:rsid w:val="00E8016D"/>
    <w:rsid w:val="00E805F2"/>
    <w:rsid w:val="00E80BA0"/>
    <w:rsid w:val="00E80E05"/>
    <w:rsid w:val="00E80FBF"/>
    <w:rsid w:val="00E810EC"/>
    <w:rsid w:val="00E8112C"/>
    <w:rsid w:val="00E81587"/>
    <w:rsid w:val="00E815F1"/>
    <w:rsid w:val="00E81683"/>
    <w:rsid w:val="00E81C73"/>
    <w:rsid w:val="00E826C8"/>
    <w:rsid w:val="00E82737"/>
    <w:rsid w:val="00E82758"/>
    <w:rsid w:val="00E82819"/>
    <w:rsid w:val="00E8288D"/>
    <w:rsid w:val="00E828A2"/>
    <w:rsid w:val="00E82EE0"/>
    <w:rsid w:val="00E83073"/>
    <w:rsid w:val="00E83280"/>
    <w:rsid w:val="00E832C9"/>
    <w:rsid w:val="00E8344D"/>
    <w:rsid w:val="00E83453"/>
    <w:rsid w:val="00E83469"/>
    <w:rsid w:val="00E83C59"/>
    <w:rsid w:val="00E83C7E"/>
    <w:rsid w:val="00E83CE2"/>
    <w:rsid w:val="00E83E6E"/>
    <w:rsid w:val="00E840C5"/>
    <w:rsid w:val="00E8412F"/>
    <w:rsid w:val="00E8426C"/>
    <w:rsid w:val="00E842D1"/>
    <w:rsid w:val="00E843EF"/>
    <w:rsid w:val="00E84661"/>
    <w:rsid w:val="00E846A0"/>
    <w:rsid w:val="00E8480B"/>
    <w:rsid w:val="00E84934"/>
    <w:rsid w:val="00E84A69"/>
    <w:rsid w:val="00E84B99"/>
    <w:rsid w:val="00E84CE6"/>
    <w:rsid w:val="00E85098"/>
    <w:rsid w:val="00E851D1"/>
    <w:rsid w:val="00E853AC"/>
    <w:rsid w:val="00E85483"/>
    <w:rsid w:val="00E85A58"/>
    <w:rsid w:val="00E85AD1"/>
    <w:rsid w:val="00E86057"/>
    <w:rsid w:val="00E860D8"/>
    <w:rsid w:val="00E861F7"/>
    <w:rsid w:val="00E864CA"/>
    <w:rsid w:val="00E86647"/>
    <w:rsid w:val="00E8695F"/>
    <w:rsid w:val="00E869FA"/>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744"/>
    <w:rsid w:val="00E90FDD"/>
    <w:rsid w:val="00E91139"/>
    <w:rsid w:val="00E912CD"/>
    <w:rsid w:val="00E915E1"/>
    <w:rsid w:val="00E916E8"/>
    <w:rsid w:val="00E919F0"/>
    <w:rsid w:val="00E91BF2"/>
    <w:rsid w:val="00E91C53"/>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83"/>
    <w:rsid w:val="00E939E4"/>
    <w:rsid w:val="00E93A7A"/>
    <w:rsid w:val="00E93AF2"/>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B37"/>
    <w:rsid w:val="00E95F93"/>
    <w:rsid w:val="00E9627E"/>
    <w:rsid w:val="00E96B80"/>
    <w:rsid w:val="00E96C84"/>
    <w:rsid w:val="00E96F40"/>
    <w:rsid w:val="00E96FBC"/>
    <w:rsid w:val="00E9702D"/>
    <w:rsid w:val="00E97353"/>
    <w:rsid w:val="00E9738B"/>
    <w:rsid w:val="00E973A9"/>
    <w:rsid w:val="00E97507"/>
    <w:rsid w:val="00E97512"/>
    <w:rsid w:val="00E97955"/>
    <w:rsid w:val="00E97B4A"/>
    <w:rsid w:val="00E97EFC"/>
    <w:rsid w:val="00E97F4A"/>
    <w:rsid w:val="00EA0281"/>
    <w:rsid w:val="00EA0431"/>
    <w:rsid w:val="00EA0540"/>
    <w:rsid w:val="00EA08D3"/>
    <w:rsid w:val="00EA0BD3"/>
    <w:rsid w:val="00EA0BFA"/>
    <w:rsid w:val="00EA0E05"/>
    <w:rsid w:val="00EA0E10"/>
    <w:rsid w:val="00EA17E7"/>
    <w:rsid w:val="00EA193A"/>
    <w:rsid w:val="00EA1B4A"/>
    <w:rsid w:val="00EA1CC1"/>
    <w:rsid w:val="00EA1D44"/>
    <w:rsid w:val="00EA1F23"/>
    <w:rsid w:val="00EA1FCD"/>
    <w:rsid w:val="00EA2271"/>
    <w:rsid w:val="00EA2585"/>
    <w:rsid w:val="00EA2598"/>
    <w:rsid w:val="00EA26F1"/>
    <w:rsid w:val="00EA2730"/>
    <w:rsid w:val="00EA2E84"/>
    <w:rsid w:val="00EA2F2B"/>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59"/>
    <w:rsid w:val="00EA49D1"/>
    <w:rsid w:val="00EA4A36"/>
    <w:rsid w:val="00EA4A42"/>
    <w:rsid w:val="00EA4C26"/>
    <w:rsid w:val="00EA4D25"/>
    <w:rsid w:val="00EA5029"/>
    <w:rsid w:val="00EA50A0"/>
    <w:rsid w:val="00EA51F8"/>
    <w:rsid w:val="00EA5335"/>
    <w:rsid w:val="00EA55DB"/>
    <w:rsid w:val="00EA5C13"/>
    <w:rsid w:val="00EA61E6"/>
    <w:rsid w:val="00EA630B"/>
    <w:rsid w:val="00EA6350"/>
    <w:rsid w:val="00EA67FA"/>
    <w:rsid w:val="00EA6E29"/>
    <w:rsid w:val="00EA6E99"/>
    <w:rsid w:val="00EA7304"/>
    <w:rsid w:val="00EA7815"/>
    <w:rsid w:val="00EA78FF"/>
    <w:rsid w:val="00EA7981"/>
    <w:rsid w:val="00EA7A63"/>
    <w:rsid w:val="00EA7B1C"/>
    <w:rsid w:val="00EA7CE6"/>
    <w:rsid w:val="00EA7DFB"/>
    <w:rsid w:val="00EA7E15"/>
    <w:rsid w:val="00EA7E9E"/>
    <w:rsid w:val="00EA7EE0"/>
    <w:rsid w:val="00EA7EF5"/>
    <w:rsid w:val="00EA7F1F"/>
    <w:rsid w:val="00EB0256"/>
    <w:rsid w:val="00EB03A4"/>
    <w:rsid w:val="00EB03F2"/>
    <w:rsid w:val="00EB05DC"/>
    <w:rsid w:val="00EB076B"/>
    <w:rsid w:val="00EB0C37"/>
    <w:rsid w:val="00EB11F6"/>
    <w:rsid w:val="00EB1252"/>
    <w:rsid w:val="00EB1549"/>
    <w:rsid w:val="00EB1705"/>
    <w:rsid w:val="00EB1784"/>
    <w:rsid w:val="00EB1B06"/>
    <w:rsid w:val="00EB1CC5"/>
    <w:rsid w:val="00EB1CE3"/>
    <w:rsid w:val="00EB1E89"/>
    <w:rsid w:val="00EB212E"/>
    <w:rsid w:val="00EB2435"/>
    <w:rsid w:val="00EB2465"/>
    <w:rsid w:val="00EB265B"/>
    <w:rsid w:val="00EB269A"/>
    <w:rsid w:val="00EB2814"/>
    <w:rsid w:val="00EB296A"/>
    <w:rsid w:val="00EB2C64"/>
    <w:rsid w:val="00EB2DEC"/>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B59"/>
    <w:rsid w:val="00EB4C0F"/>
    <w:rsid w:val="00EB4DD1"/>
    <w:rsid w:val="00EB5228"/>
    <w:rsid w:val="00EB534C"/>
    <w:rsid w:val="00EB5590"/>
    <w:rsid w:val="00EB55D2"/>
    <w:rsid w:val="00EB56E5"/>
    <w:rsid w:val="00EB5A08"/>
    <w:rsid w:val="00EB5C31"/>
    <w:rsid w:val="00EB5D33"/>
    <w:rsid w:val="00EB5FF7"/>
    <w:rsid w:val="00EB6206"/>
    <w:rsid w:val="00EB6466"/>
    <w:rsid w:val="00EB66B1"/>
    <w:rsid w:val="00EB6721"/>
    <w:rsid w:val="00EB6788"/>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3D7"/>
    <w:rsid w:val="00EC183D"/>
    <w:rsid w:val="00EC1974"/>
    <w:rsid w:val="00EC1D4E"/>
    <w:rsid w:val="00EC1D6A"/>
    <w:rsid w:val="00EC1D83"/>
    <w:rsid w:val="00EC1E4C"/>
    <w:rsid w:val="00EC1FE9"/>
    <w:rsid w:val="00EC2199"/>
    <w:rsid w:val="00EC2487"/>
    <w:rsid w:val="00EC24ED"/>
    <w:rsid w:val="00EC257C"/>
    <w:rsid w:val="00EC261E"/>
    <w:rsid w:val="00EC2773"/>
    <w:rsid w:val="00EC28CD"/>
    <w:rsid w:val="00EC2915"/>
    <w:rsid w:val="00EC2A25"/>
    <w:rsid w:val="00EC2AF9"/>
    <w:rsid w:val="00EC2B3D"/>
    <w:rsid w:val="00EC2C50"/>
    <w:rsid w:val="00EC2E21"/>
    <w:rsid w:val="00EC30FE"/>
    <w:rsid w:val="00EC35AA"/>
    <w:rsid w:val="00EC36DD"/>
    <w:rsid w:val="00EC3BD0"/>
    <w:rsid w:val="00EC3C28"/>
    <w:rsid w:val="00EC3E81"/>
    <w:rsid w:val="00EC3EC8"/>
    <w:rsid w:val="00EC4102"/>
    <w:rsid w:val="00EC44E7"/>
    <w:rsid w:val="00EC4D77"/>
    <w:rsid w:val="00EC4D7B"/>
    <w:rsid w:val="00EC4E2E"/>
    <w:rsid w:val="00EC50CC"/>
    <w:rsid w:val="00EC54BE"/>
    <w:rsid w:val="00EC555C"/>
    <w:rsid w:val="00EC59C1"/>
    <w:rsid w:val="00EC5A94"/>
    <w:rsid w:val="00EC60A1"/>
    <w:rsid w:val="00EC614D"/>
    <w:rsid w:val="00EC6337"/>
    <w:rsid w:val="00EC66E3"/>
    <w:rsid w:val="00EC6D68"/>
    <w:rsid w:val="00EC6D82"/>
    <w:rsid w:val="00EC7183"/>
    <w:rsid w:val="00EC71AB"/>
    <w:rsid w:val="00EC725F"/>
    <w:rsid w:val="00EC74C3"/>
    <w:rsid w:val="00EC7697"/>
    <w:rsid w:val="00EC77FD"/>
    <w:rsid w:val="00EC7E40"/>
    <w:rsid w:val="00EC7EE8"/>
    <w:rsid w:val="00ED00C8"/>
    <w:rsid w:val="00ED0160"/>
    <w:rsid w:val="00ED019F"/>
    <w:rsid w:val="00ED0283"/>
    <w:rsid w:val="00ED0357"/>
    <w:rsid w:val="00ED07D9"/>
    <w:rsid w:val="00ED08D0"/>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40CC"/>
    <w:rsid w:val="00ED4308"/>
    <w:rsid w:val="00ED4399"/>
    <w:rsid w:val="00ED4834"/>
    <w:rsid w:val="00ED4C9E"/>
    <w:rsid w:val="00ED4DDF"/>
    <w:rsid w:val="00ED4E3C"/>
    <w:rsid w:val="00ED4EEA"/>
    <w:rsid w:val="00ED5122"/>
    <w:rsid w:val="00ED53FA"/>
    <w:rsid w:val="00ED54F7"/>
    <w:rsid w:val="00ED56C2"/>
    <w:rsid w:val="00ED58F2"/>
    <w:rsid w:val="00ED5A73"/>
    <w:rsid w:val="00ED5D83"/>
    <w:rsid w:val="00ED5E85"/>
    <w:rsid w:val="00ED5EEE"/>
    <w:rsid w:val="00ED6100"/>
    <w:rsid w:val="00ED6567"/>
    <w:rsid w:val="00ED66D0"/>
    <w:rsid w:val="00ED6DAB"/>
    <w:rsid w:val="00ED6E4E"/>
    <w:rsid w:val="00ED7246"/>
    <w:rsid w:val="00ED7969"/>
    <w:rsid w:val="00ED7A7F"/>
    <w:rsid w:val="00ED7BAF"/>
    <w:rsid w:val="00ED7C5D"/>
    <w:rsid w:val="00EE0048"/>
    <w:rsid w:val="00EE00AF"/>
    <w:rsid w:val="00EE0243"/>
    <w:rsid w:val="00EE0318"/>
    <w:rsid w:val="00EE08BC"/>
    <w:rsid w:val="00EE0935"/>
    <w:rsid w:val="00EE0975"/>
    <w:rsid w:val="00EE09EA"/>
    <w:rsid w:val="00EE0A49"/>
    <w:rsid w:val="00EE0E6B"/>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5FC"/>
    <w:rsid w:val="00EE3B3E"/>
    <w:rsid w:val="00EE3B89"/>
    <w:rsid w:val="00EE3DC9"/>
    <w:rsid w:val="00EE3DCB"/>
    <w:rsid w:val="00EE42BD"/>
    <w:rsid w:val="00EE443D"/>
    <w:rsid w:val="00EE44A0"/>
    <w:rsid w:val="00EE4825"/>
    <w:rsid w:val="00EE4904"/>
    <w:rsid w:val="00EE4974"/>
    <w:rsid w:val="00EE4CC7"/>
    <w:rsid w:val="00EE4F80"/>
    <w:rsid w:val="00EE5112"/>
    <w:rsid w:val="00EE539F"/>
    <w:rsid w:val="00EE53E0"/>
    <w:rsid w:val="00EE5697"/>
    <w:rsid w:val="00EE5F39"/>
    <w:rsid w:val="00EE60F5"/>
    <w:rsid w:val="00EE62B4"/>
    <w:rsid w:val="00EE636D"/>
    <w:rsid w:val="00EE66B1"/>
    <w:rsid w:val="00EE674F"/>
    <w:rsid w:val="00EE69BA"/>
    <w:rsid w:val="00EE6A30"/>
    <w:rsid w:val="00EE6A51"/>
    <w:rsid w:val="00EE6CDB"/>
    <w:rsid w:val="00EE6FE4"/>
    <w:rsid w:val="00EE72D5"/>
    <w:rsid w:val="00EE72F9"/>
    <w:rsid w:val="00EE73AB"/>
    <w:rsid w:val="00EE752C"/>
    <w:rsid w:val="00EE788D"/>
    <w:rsid w:val="00EE79A3"/>
    <w:rsid w:val="00EE7A22"/>
    <w:rsid w:val="00EE7AFF"/>
    <w:rsid w:val="00EE7D54"/>
    <w:rsid w:val="00EE7D91"/>
    <w:rsid w:val="00EE7ECE"/>
    <w:rsid w:val="00EE7F2E"/>
    <w:rsid w:val="00EE7FAF"/>
    <w:rsid w:val="00EF00AF"/>
    <w:rsid w:val="00EF02BA"/>
    <w:rsid w:val="00EF0317"/>
    <w:rsid w:val="00EF06C6"/>
    <w:rsid w:val="00EF082A"/>
    <w:rsid w:val="00EF0A69"/>
    <w:rsid w:val="00EF0C51"/>
    <w:rsid w:val="00EF0E50"/>
    <w:rsid w:val="00EF0EBD"/>
    <w:rsid w:val="00EF1058"/>
    <w:rsid w:val="00EF124B"/>
    <w:rsid w:val="00EF16D6"/>
    <w:rsid w:val="00EF17D0"/>
    <w:rsid w:val="00EF194E"/>
    <w:rsid w:val="00EF1A44"/>
    <w:rsid w:val="00EF1A61"/>
    <w:rsid w:val="00EF1C52"/>
    <w:rsid w:val="00EF1D56"/>
    <w:rsid w:val="00EF209D"/>
    <w:rsid w:val="00EF20FD"/>
    <w:rsid w:val="00EF2457"/>
    <w:rsid w:val="00EF2786"/>
    <w:rsid w:val="00EF280F"/>
    <w:rsid w:val="00EF28E6"/>
    <w:rsid w:val="00EF2AC6"/>
    <w:rsid w:val="00EF2E74"/>
    <w:rsid w:val="00EF3435"/>
    <w:rsid w:val="00EF3448"/>
    <w:rsid w:val="00EF34EF"/>
    <w:rsid w:val="00EF3684"/>
    <w:rsid w:val="00EF37C9"/>
    <w:rsid w:val="00EF3A28"/>
    <w:rsid w:val="00EF3A3D"/>
    <w:rsid w:val="00EF3A4A"/>
    <w:rsid w:val="00EF3AFE"/>
    <w:rsid w:val="00EF3D41"/>
    <w:rsid w:val="00EF3D43"/>
    <w:rsid w:val="00EF3E7D"/>
    <w:rsid w:val="00EF3EE0"/>
    <w:rsid w:val="00EF4078"/>
    <w:rsid w:val="00EF45BC"/>
    <w:rsid w:val="00EF4649"/>
    <w:rsid w:val="00EF4727"/>
    <w:rsid w:val="00EF4753"/>
    <w:rsid w:val="00EF493B"/>
    <w:rsid w:val="00EF495A"/>
    <w:rsid w:val="00EF4A7B"/>
    <w:rsid w:val="00EF4B3A"/>
    <w:rsid w:val="00EF4F32"/>
    <w:rsid w:val="00EF52E2"/>
    <w:rsid w:val="00EF5326"/>
    <w:rsid w:val="00EF5376"/>
    <w:rsid w:val="00EF57F7"/>
    <w:rsid w:val="00EF5861"/>
    <w:rsid w:val="00EF5862"/>
    <w:rsid w:val="00EF5873"/>
    <w:rsid w:val="00EF5DA2"/>
    <w:rsid w:val="00EF60BE"/>
    <w:rsid w:val="00EF6192"/>
    <w:rsid w:val="00EF61B7"/>
    <w:rsid w:val="00EF61C2"/>
    <w:rsid w:val="00EF6569"/>
    <w:rsid w:val="00EF6AE4"/>
    <w:rsid w:val="00EF6C33"/>
    <w:rsid w:val="00EF6DCE"/>
    <w:rsid w:val="00EF6EF5"/>
    <w:rsid w:val="00EF6F6C"/>
    <w:rsid w:val="00EF70D7"/>
    <w:rsid w:val="00EF71EE"/>
    <w:rsid w:val="00EF7878"/>
    <w:rsid w:val="00EF7F14"/>
    <w:rsid w:val="00EF7F47"/>
    <w:rsid w:val="00F000F0"/>
    <w:rsid w:val="00F00180"/>
    <w:rsid w:val="00F003B4"/>
    <w:rsid w:val="00F004AB"/>
    <w:rsid w:val="00F006E4"/>
    <w:rsid w:val="00F00923"/>
    <w:rsid w:val="00F0095A"/>
    <w:rsid w:val="00F00C30"/>
    <w:rsid w:val="00F00C9D"/>
    <w:rsid w:val="00F00FF1"/>
    <w:rsid w:val="00F0109A"/>
    <w:rsid w:val="00F01571"/>
    <w:rsid w:val="00F0197D"/>
    <w:rsid w:val="00F01A58"/>
    <w:rsid w:val="00F01C12"/>
    <w:rsid w:val="00F01E2D"/>
    <w:rsid w:val="00F01E44"/>
    <w:rsid w:val="00F021B1"/>
    <w:rsid w:val="00F02223"/>
    <w:rsid w:val="00F023A1"/>
    <w:rsid w:val="00F0247C"/>
    <w:rsid w:val="00F026AE"/>
    <w:rsid w:val="00F027FF"/>
    <w:rsid w:val="00F02811"/>
    <w:rsid w:val="00F02A55"/>
    <w:rsid w:val="00F02B5B"/>
    <w:rsid w:val="00F0301D"/>
    <w:rsid w:val="00F03102"/>
    <w:rsid w:val="00F032DF"/>
    <w:rsid w:val="00F0352E"/>
    <w:rsid w:val="00F0372A"/>
    <w:rsid w:val="00F0374D"/>
    <w:rsid w:val="00F037EF"/>
    <w:rsid w:val="00F03881"/>
    <w:rsid w:val="00F0388F"/>
    <w:rsid w:val="00F03891"/>
    <w:rsid w:val="00F03EF5"/>
    <w:rsid w:val="00F0419B"/>
    <w:rsid w:val="00F042DB"/>
    <w:rsid w:val="00F04576"/>
    <w:rsid w:val="00F046FD"/>
    <w:rsid w:val="00F04880"/>
    <w:rsid w:val="00F04D51"/>
    <w:rsid w:val="00F04DBD"/>
    <w:rsid w:val="00F05035"/>
    <w:rsid w:val="00F056AB"/>
    <w:rsid w:val="00F0585D"/>
    <w:rsid w:val="00F05C85"/>
    <w:rsid w:val="00F05EED"/>
    <w:rsid w:val="00F06BD4"/>
    <w:rsid w:val="00F06F02"/>
    <w:rsid w:val="00F07187"/>
    <w:rsid w:val="00F071DB"/>
    <w:rsid w:val="00F07265"/>
    <w:rsid w:val="00F0753A"/>
    <w:rsid w:val="00F078B5"/>
    <w:rsid w:val="00F079E1"/>
    <w:rsid w:val="00F07A95"/>
    <w:rsid w:val="00F07D29"/>
    <w:rsid w:val="00F07DB9"/>
    <w:rsid w:val="00F1011F"/>
    <w:rsid w:val="00F103DA"/>
    <w:rsid w:val="00F10437"/>
    <w:rsid w:val="00F10465"/>
    <w:rsid w:val="00F10581"/>
    <w:rsid w:val="00F10864"/>
    <w:rsid w:val="00F108E6"/>
    <w:rsid w:val="00F10E93"/>
    <w:rsid w:val="00F10EAD"/>
    <w:rsid w:val="00F11055"/>
    <w:rsid w:val="00F11071"/>
    <w:rsid w:val="00F11275"/>
    <w:rsid w:val="00F11625"/>
    <w:rsid w:val="00F1165E"/>
    <w:rsid w:val="00F11B9C"/>
    <w:rsid w:val="00F11CF5"/>
    <w:rsid w:val="00F1249A"/>
    <w:rsid w:val="00F125F6"/>
    <w:rsid w:val="00F12781"/>
    <w:rsid w:val="00F12A56"/>
    <w:rsid w:val="00F12B3D"/>
    <w:rsid w:val="00F131B6"/>
    <w:rsid w:val="00F13242"/>
    <w:rsid w:val="00F1339A"/>
    <w:rsid w:val="00F139EF"/>
    <w:rsid w:val="00F13DDB"/>
    <w:rsid w:val="00F13E96"/>
    <w:rsid w:val="00F13EAA"/>
    <w:rsid w:val="00F13F95"/>
    <w:rsid w:val="00F1403E"/>
    <w:rsid w:val="00F140FE"/>
    <w:rsid w:val="00F1415B"/>
    <w:rsid w:val="00F1429E"/>
    <w:rsid w:val="00F144CC"/>
    <w:rsid w:val="00F14582"/>
    <w:rsid w:val="00F14633"/>
    <w:rsid w:val="00F14B35"/>
    <w:rsid w:val="00F14E3F"/>
    <w:rsid w:val="00F14E8E"/>
    <w:rsid w:val="00F14FB4"/>
    <w:rsid w:val="00F14FE0"/>
    <w:rsid w:val="00F1528A"/>
    <w:rsid w:val="00F15804"/>
    <w:rsid w:val="00F15841"/>
    <w:rsid w:val="00F158C9"/>
    <w:rsid w:val="00F1643F"/>
    <w:rsid w:val="00F164A1"/>
    <w:rsid w:val="00F165FF"/>
    <w:rsid w:val="00F16772"/>
    <w:rsid w:val="00F16BB1"/>
    <w:rsid w:val="00F17589"/>
    <w:rsid w:val="00F175F2"/>
    <w:rsid w:val="00F1789C"/>
    <w:rsid w:val="00F17A4B"/>
    <w:rsid w:val="00F17A8F"/>
    <w:rsid w:val="00F17D56"/>
    <w:rsid w:val="00F20046"/>
    <w:rsid w:val="00F20090"/>
    <w:rsid w:val="00F20242"/>
    <w:rsid w:val="00F2025B"/>
    <w:rsid w:val="00F20692"/>
    <w:rsid w:val="00F206FE"/>
    <w:rsid w:val="00F20852"/>
    <w:rsid w:val="00F20CC9"/>
    <w:rsid w:val="00F20D35"/>
    <w:rsid w:val="00F20F40"/>
    <w:rsid w:val="00F20F5B"/>
    <w:rsid w:val="00F21048"/>
    <w:rsid w:val="00F210AB"/>
    <w:rsid w:val="00F21157"/>
    <w:rsid w:val="00F214BB"/>
    <w:rsid w:val="00F2157F"/>
    <w:rsid w:val="00F215F6"/>
    <w:rsid w:val="00F21758"/>
    <w:rsid w:val="00F21857"/>
    <w:rsid w:val="00F218EF"/>
    <w:rsid w:val="00F21DC3"/>
    <w:rsid w:val="00F21EC6"/>
    <w:rsid w:val="00F21F61"/>
    <w:rsid w:val="00F22165"/>
    <w:rsid w:val="00F223FA"/>
    <w:rsid w:val="00F22402"/>
    <w:rsid w:val="00F22444"/>
    <w:rsid w:val="00F22B8C"/>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D96"/>
    <w:rsid w:val="00F24EFD"/>
    <w:rsid w:val="00F24F4D"/>
    <w:rsid w:val="00F24FA0"/>
    <w:rsid w:val="00F25157"/>
    <w:rsid w:val="00F254ED"/>
    <w:rsid w:val="00F25BB3"/>
    <w:rsid w:val="00F25D6A"/>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BA7"/>
    <w:rsid w:val="00F30BE4"/>
    <w:rsid w:val="00F30E96"/>
    <w:rsid w:val="00F3149E"/>
    <w:rsid w:val="00F314F2"/>
    <w:rsid w:val="00F318E7"/>
    <w:rsid w:val="00F31BB5"/>
    <w:rsid w:val="00F31F17"/>
    <w:rsid w:val="00F3232E"/>
    <w:rsid w:val="00F3236F"/>
    <w:rsid w:val="00F32374"/>
    <w:rsid w:val="00F325EE"/>
    <w:rsid w:val="00F32794"/>
    <w:rsid w:val="00F32D05"/>
    <w:rsid w:val="00F32DD1"/>
    <w:rsid w:val="00F32F0E"/>
    <w:rsid w:val="00F32F3E"/>
    <w:rsid w:val="00F330E2"/>
    <w:rsid w:val="00F3333E"/>
    <w:rsid w:val="00F334A1"/>
    <w:rsid w:val="00F335C9"/>
    <w:rsid w:val="00F33742"/>
    <w:rsid w:val="00F3383E"/>
    <w:rsid w:val="00F33C5A"/>
    <w:rsid w:val="00F33DA9"/>
    <w:rsid w:val="00F34286"/>
    <w:rsid w:val="00F342E5"/>
    <w:rsid w:val="00F3445F"/>
    <w:rsid w:val="00F34688"/>
    <w:rsid w:val="00F346BC"/>
    <w:rsid w:val="00F34842"/>
    <w:rsid w:val="00F34DA1"/>
    <w:rsid w:val="00F35012"/>
    <w:rsid w:val="00F35029"/>
    <w:rsid w:val="00F3521B"/>
    <w:rsid w:val="00F35425"/>
    <w:rsid w:val="00F35561"/>
    <w:rsid w:val="00F356E0"/>
    <w:rsid w:val="00F35727"/>
    <w:rsid w:val="00F357A1"/>
    <w:rsid w:val="00F357EE"/>
    <w:rsid w:val="00F35865"/>
    <w:rsid w:val="00F35BDC"/>
    <w:rsid w:val="00F35E92"/>
    <w:rsid w:val="00F360BA"/>
    <w:rsid w:val="00F3632B"/>
    <w:rsid w:val="00F36409"/>
    <w:rsid w:val="00F36615"/>
    <w:rsid w:val="00F366CE"/>
    <w:rsid w:val="00F368FF"/>
    <w:rsid w:val="00F369FF"/>
    <w:rsid w:val="00F36C0F"/>
    <w:rsid w:val="00F36EC8"/>
    <w:rsid w:val="00F3721C"/>
    <w:rsid w:val="00F37482"/>
    <w:rsid w:val="00F377A2"/>
    <w:rsid w:val="00F37922"/>
    <w:rsid w:val="00F379DB"/>
    <w:rsid w:val="00F37A4E"/>
    <w:rsid w:val="00F37AEF"/>
    <w:rsid w:val="00F37DC6"/>
    <w:rsid w:val="00F37DF0"/>
    <w:rsid w:val="00F40292"/>
    <w:rsid w:val="00F4035D"/>
    <w:rsid w:val="00F403A9"/>
    <w:rsid w:val="00F405DA"/>
    <w:rsid w:val="00F41025"/>
    <w:rsid w:val="00F41737"/>
    <w:rsid w:val="00F4181E"/>
    <w:rsid w:val="00F41D1F"/>
    <w:rsid w:val="00F42910"/>
    <w:rsid w:val="00F42C2B"/>
    <w:rsid w:val="00F42DFB"/>
    <w:rsid w:val="00F43022"/>
    <w:rsid w:val="00F4328B"/>
    <w:rsid w:val="00F4353A"/>
    <w:rsid w:val="00F439F0"/>
    <w:rsid w:val="00F44659"/>
    <w:rsid w:val="00F44833"/>
    <w:rsid w:val="00F44B7D"/>
    <w:rsid w:val="00F451D4"/>
    <w:rsid w:val="00F451D6"/>
    <w:rsid w:val="00F45B82"/>
    <w:rsid w:val="00F45D4B"/>
    <w:rsid w:val="00F45DAD"/>
    <w:rsid w:val="00F46041"/>
    <w:rsid w:val="00F4619F"/>
    <w:rsid w:val="00F4643D"/>
    <w:rsid w:val="00F46479"/>
    <w:rsid w:val="00F4663B"/>
    <w:rsid w:val="00F46694"/>
    <w:rsid w:val="00F46772"/>
    <w:rsid w:val="00F467B0"/>
    <w:rsid w:val="00F46809"/>
    <w:rsid w:val="00F4683A"/>
    <w:rsid w:val="00F4685A"/>
    <w:rsid w:val="00F46883"/>
    <w:rsid w:val="00F46D5F"/>
    <w:rsid w:val="00F46DF8"/>
    <w:rsid w:val="00F46E40"/>
    <w:rsid w:val="00F46F8B"/>
    <w:rsid w:val="00F47132"/>
    <w:rsid w:val="00F47490"/>
    <w:rsid w:val="00F474F9"/>
    <w:rsid w:val="00F47728"/>
    <w:rsid w:val="00F47AF4"/>
    <w:rsid w:val="00F47AFE"/>
    <w:rsid w:val="00F47CBA"/>
    <w:rsid w:val="00F47CF5"/>
    <w:rsid w:val="00F47DDF"/>
    <w:rsid w:val="00F47DE2"/>
    <w:rsid w:val="00F50020"/>
    <w:rsid w:val="00F50442"/>
    <w:rsid w:val="00F505DA"/>
    <w:rsid w:val="00F50671"/>
    <w:rsid w:val="00F506F6"/>
    <w:rsid w:val="00F50849"/>
    <w:rsid w:val="00F5125B"/>
    <w:rsid w:val="00F512BF"/>
    <w:rsid w:val="00F51345"/>
    <w:rsid w:val="00F513BA"/>
    <w:rsid w:val="00F51407"/>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C8"/>
    <w:rsid w:val="00F54A29"/>
    <w:rsid w:val="00F54B39"/>
    <w:rsid w:val="00F5521E"/>
    <w:rsid w:val="00F553D1"/>
    <w:rsid w:val="00F555C3"/>
    <w:rsid w:val="00F5572B"/>
    <w:rsid w:val="00F558E3"/>
    <w:rsid w:val="00F55A9C"/>
    <w:rsid w:val="00F55AC5"/>
    <w:rsid w:val="00F55B37"/>
    <w:rsid w:val="00F55BBC"/>
    <w:rsid w:val="00F55F83"/>
    <w:rsid w:val="00F56437"/>
    <w:rsid w:val="00F564B4"/>
    <w:rsid w:val="00F568B6"/>
    <w:rsid w:val="00F56D31"/>
    <w:rsid w:val="00F57183"/>
    <w:rsid w:val="00F5765A"/>
    <w:rsid w:val="00F57932"/>
    <w:rsid w:val="00F57A63"/>
    <w:rsid w:val="00F57A96"/>
    <w:rsid w:val="00F57C72"/>
    <w:rsid w:val="00F57E51"/>
    <w:rsid w:val="00F60056"/>
    <w:rsid w:val="00F6018A"/>
    <w:rsid w:val="00F6021A"/>
    <w:rsid w:val="00F6021F"/>
    <w:rsid w:val="00F60845"/>
    <w:rsid w:val="00F60983"/>
    <w:rsid w:val="00F60D7D"/>
    <w:rsid w:val="00F610B9"/>
    <w:rsid w:val="00F61127"/>
    <w:rsid w:val="00F61148"/>
    <w:rsid w:val="00F61158"/>
    <w:rsid w:val="00F61267"/>
    <w:rsid w:val="00F614D1"/>
    <w:rsid w:val="00F614D9"/>
    <w:rsid w:val="00F614DB"/>
    <w:rsid w:val="00F61564"/>
    <w:rsid w:val="00F61A22"/>
    <w:rsid w:val="00F61E7A"/>
    <w:rsid w:val="00F61EE5"/>
    <w:rsid w:val="00F61FDE"/>
    <w:rsid w:val="00F62143"/>
    <w:rsid w:val="00F62338"/>
    <w:rsid w:val="00F62377"/>
    <w:rsid w:val="00F6242F"/>
    <w:rsid w:val="00F625B5"/>
    <w:rsid w:val="00F627EB"/>
    <w:rsid w:val="00F62862"/>
    <w:rsid w:val="00F62FE3"/>
    <w:rsid w:val="00F63005"/>
    <w:rsid w:val="00F63289"/>
    <w:rsid w:val="00F639FA"/>
    <w:rsid w:val="00F63A49"/>
    <w:rsid w:val="00F63C75"/>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9E3"/>
    <w:rsid w:val="00F66AF7"/>
    <w:rsid w:val="00F66C5A"/>
    <w:rsid w:val="00F672D9"/>
    <w:rsid w:val="00F672EB"/>
    <w:rsid w:val="00F674DE"/>
    <w:rsid w:val="00F6753C"/>
    <w:rsid w:val="00F675D1"/>
    <w:rsid w:val="00F67681"/>
    <w:rsid w:val="00F67757"/>
    <w:rsid w:val="00F67906"/>
    <w:rsid w:val="00F679D4"/>
    <w:rsid w:val="00F67A85"/>
    <w:rsid w:val="00F67CAB"/>
    <w:rsid w:val="00F67D0D"/>
    <w:rsid w:val="00F67D6D"/>
    <w:rsid w:val="00F701F3"/>
    <w:rsid w:val="00F70484"/>
    <w:rsid w:val="00F70845"/>
    <w:rsid w:val="00F71026"/>
    <w:rsid w:val="00F71042"/>
    <w:rsid w:val="00F710A0"/>
    <w:rsid w:val="00F710D9"/>
    <w:rsid w:val="00F716D7"/>
    <w:rsid w:val="00F71931"/>
    <w:rsid w:val="00F71976"/>
    <w:rsid w:val="00F71A03"/>
    <w:rsid w:val="00F71A1D"/>
    <w:rsid w:val="00F71B2C"/>
    <w:rsid w:val="00F71C38"/>
    <w:rsid w:val="00F71CC9"/>
    <w:rsid w:val="00F71D4F"/>
    <w:rsid w:val="00F71E7A"/>
    <w:rsid w:val="00F71F79"/>
    <w:rsid w:val="00F7219A"/>
    <w:rsid w:val="00F721A1"/>
    <w:rsid w:val="00F724E3"/>
    <w:rsid w:val="00F725DF"/>
    <w:rsid w:val="00F727AA"/>
    <w:rsid w:val="00F729BE"/>
    <w:rsid w:val="00F72C94"/>
    <w:rsid w:val="00F72D27"/>
    <w:rsid w:val="00F72D69"/>
    <w:rsid w:val="00F7308B"/>
    <w:rsid w:val="00F73144"/>
    <w:rsid w:val="00F734C9"/>
    <w:rsid w:val="00F73623"/>
    <w:rsid w:val="00F73ADB"/>
    <w:rsid w:val="00F73EEC"/>
    <w:rsid w:val="00F73F43"/>
    <w:rsid w:val="00F740DA"/>
    <w:rsid w:val="00F742FE"/>
    <w:rsid w:val="00F74664"/>
    <w:rsid w:val="00F74791"/>
    <w:rsid w:val="00F747FD"/>
    <w:rsid w:val="00F74A7A"/>
    <w:rsid w:val="00F74B7F"/>
    <w:rsid w:val="00F74D9D"/>
    <w:rsid w:val="00F754DD"/>
    <w:rsid w:val="00F75C0B"/>
    <w:rsid w:val="00F75E76"/>
    <w:rsid w:val="00F760FE"/>
    <w:rsid w:val="00F7618D"/>
    <w:rsid w:val="00F761C9"/>
    <w:rsid w:val="00F76305"/>
    <w:rsid w:val="00F763DF"/>
    <w:rsid w:val="00F767B7"/>
    <w:rsid w:val="00F7692E"/>
    <w:rsid w:val="00F769C7"/>
    <w:rsid w:val="00F76E3D"/>
    <w:rsid w:val="00F76EE2"/>
    <w:rsid w:val="00F77028"/>
    <w:rsid w:val="00F770A1"/>
    <w:rsid w:val="00F772B9"/>
    <w:rsid w:val="00F7749A"/>
    <w:rsid w:val="00F7792A"/>
    <w:rsid w:val="00F77BD4"/>
    <w:rsid w:val="00F77C47"/>
    <w:rsid w:val="00F77CFA"/>
    <w:rsid w:val="00F77E34"/>
    <w:rsid w:val="00F802CB"/>
    <w:rsid w:val="00F802D3"/>
    <w:rsid w:val="00F803A7"/>
    <w:rsid w:val="00F8050E"/>
    <w:rsid w:val="00F807AD"/>
    <w:rsid w:val="00F80A32"/>
    <w:rsid w:val="00F80D5A"/>
    <w:rsid w:val="00F80D8F"/>
    <w:rsid w:val="00F80E09"/>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B40"/>
    <w:rsid w:val="00F83C9F"/>
    <w:rsid w:val="00F83E07"/>
    <w:rsid w:val="00F83E4B"/>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E53"/>
    <w:rsid w:val="00F85E5E"/>
    <w:rsid w:val="00F85E78"/>
    <w:rsid w:val="00F86165"/>
    <w:rsid w:val="00F8624E"/>
    <w:rsid w:val="00F862CA"/>
    <w:rsid w:val="00F863EB"/>
    <w:rsid w:val="00F86AAD"/>
    <w:rsid w:val="00F86AC0"/>
    <w:rsid w:val="00F86B20"/>
    <w:rsid w:val="00F86C43"/>
    <w:rsid w:val="00F86D31"/>
    <w:rsid w:val="00F86F84"/>
    <w:rsid w:val="00F8718E"/>
    <w:rsid w:val="00F87201"/>
    <w:rsid w:val="00F87317"/>
    <w:rsid w:val="00F87690"/>
    <w:rsid w:val="00F879C6"/>
    <w:rsid w:val="00F87D07"/>
    <w:rsid w:val="00F87D16"/>
    <w:rsid w:val="00F901C2"/>
    <w:rsid w:val="00F902D2"/>
    <w:rsid w:val="00F90391"/>
    <w:rsid w:val="00F9046C"/>
    <w:rsid w:val="00F90904"/>
    <w:rsid w:val="00F90A06"/>
    <w:rsid w:val="00F90AD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90"/>
    <w:rsid w:val="00F923DB"/>
    <w:rsid w:val="00F92648"/>
    <w:rsid w:val="00F92725"/>
    <w:rsid w:val="00F92826"/>
    <w:rsid w:val="00F92975"/>
    <w:rsid w:val="00F92A1A"/>
    <w:rsid w:val="00F92B26"/>
    <w:rsid w:val="00F92FBB"/>
    <w:rsid w:val="00F92FFE"/>
    <w:rsid w:val="00F93029"/>
    <w:rsid w:val="00F934E3"/>
    <w:rsid w:val="00F9373B"/>
    <w:rsid w:val="00F9397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5B45"/>
    <w:rsid w:val="00F95DB9"/>
    <w:rsid w:val="00F96067"/>
    <w:rsid w:val="00F96180"/>
    <w:rsid w:val="00F9632D"/>
    <w:rsid w:val="00F9644F"/>
    <w:rsid w:val="00F96479"/>
    <w:rsid w:val="00F965D9"/>
    <w:rsid w:val="00F96713"/>
    <w:rsid w:val="00F96A32"/>
    <w:rsid w:val="00F96B80"/>
    <w:rsid w:val="00F96C7A"/>
    <w:rsid w:val="00F96E7C"/>
    <w:rsid w:val="00F96F2C"/>
    <w:rsid w:val="00F970EB"/>
    <w:rsid w:val="00F975B2"/>
    <w:rsid w:val="00F975B5"/>
    <w:rsid w:val="00F97666"/>
    <w:rsid w:val="00F97854"/>
    <w:rsid w:val="00F97ACA"/>
    <w:rsid w:val="00F97BB0"/>
    <w:rsid w:val="00F97C68"/>
    <w:rsid w:val="00F97F06"/>
    <w:rsid w:val="00FA00B4"/>
    <w:rsid w:val="00FA02C3"/>
    <w:rsid w:val="00FA0384"/>
    <w:rsid w:val="00FA0509"/>
    <w:rsid w:val="00FA06D8"/>
    <w:rsid w:val="00FA07A0"/>
    <w:rsid w:val="00FA07BC"/>
    <w:rsid w:val="00FA091B"/>
    <w:rsid w:val="00FA0C95"/>
    <w:rsid w:val="00FA0C9A"/>
    <w:rsid w:val="00FA0E4F"/>
    <w:rsid w:val="00FA0E7C"/>
    <w:rsid w:val="00FA121A"/>
    <w:rsid w:val="00FA1710"/>
    <w:rsid w:val="00FA17D6"/>
    <w:rsid w:val="00FA1B1E"/>
    <w:rsid w:val="00FA1CBF"/>
    <w:rsid w:val="00FA1D8F"/>
    <w:rsid w:val="00FA1D91"/>
    <w:rsid w:val="00FA1EB0"/>
    <w:rsid w:val="00FA2002"/>
    <w:rsid w:val="00FA21C4"/>
    <w:rsid w:val="00FA231A"/>
    <w:rsid w:val="00FA24AC"/>
    <w:rsid w:val="00FA2526"/>
    <w:rsid w:val="00FA2663"/>
    <w:rsid w:val="00FA2AB0"/>
    <w:rsid w:val="00FA2C55"/>
    <w:rsid w:val="00FA2D7E"/>
    <w:rsid w:val="00FA3069"/>
    <w:rsid w:val="00FA33A2"/>
    <w:rsid w:val="00FA3871"/>
    <w:rsid w:val="00FA39F5"/>
    <w:rsid w:val="00FA3AEB"/>
    <w:rsid w:val="00FA3B74"/>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048"/>
    <w:rsid w:val="00FA7159"/>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D5"/>
    <w:rsid w:val="00FB16C9"/>
    <w:rsid w:val="00FB184A"/>
    <w:rsid w:val="00FB18E8"/>
    <w:rsid w:val="00FB19D8"/>
    <w:rsid w:val="00FB1A78"/>
    <w:rsid w:val="00FB1AA9"/>
    <w:rsid w:val="00FB1B89"/>
    <w:rsid w:val="00FB1DCE"/>
    <w:rsid w:val="00FB1E11"/>
    <w:rsid w:val="00FB1F0E"/>
    <w:rsid w:val="00FB2197"/>
    <w:rsid w:val="00FB22DD"/>
    <w:rsid w:val="00FB22E5"/>
    <w:rsid w:val="00FB25A7"/>
    <w:rsid w:val="00FB2864"/>
    <w:rsid w:val="00FB29B7"/>
    <w:rsid w:val="00FB2CEB"/>
    <w:rsid w:val="00FB2DBA"/>
    <w:rsid w:val="00FB2F94"/>
    <w:rsid w:val="00FB2FAB"/>
    <w:rsid w:val="00FB318A"/>
    <w:rsid w:val="00FB33A2"/>
    <w:rsid w:val="00FB39DA"/>
    <w:rsid w:val="00FB3BDC"/>
    <w:rsid w:val="00FB3C54"/>
    <w:rsid w:val="00FB3CD6"/>
    <w:rsid w:val="00FB403F"/>
    <w:rsid w:val="00FB4065"/>
    <w:rsid w:val="00FB4760"/>
    <w:rsid w:val="00FB47B5"/>
    <w:rsid w:val="00FB4D87"/>
    <w:rsid w:val="00FB4DF1"/>
    <w:rsid w:val="00FB5201"/>
    <w:rsid w:val="00FB523C"/>
    <w:rsid w:val="00FB52FD"/>
    <w:rsid w:val="00FB5600"/>
    <w:rsid w:val="00FB57A7"/>
    <w:rsid w:val="00FB5953"/>
    <w:rsid w:val="00FB5A6F"/>
    <w:rsid w:val="00FB5A87"/>
    <w:rsid w:val="00FB5EED"/>
    <w:rsid w:val="00FB6015"/>
    <w:rsid w:val="00FB63EA"/>
    <w:rsid w:val="00FB661B"/>
    <w:rsid w:val="00FB67CA"/>
    <w:rsid w:val="00FB6D23"/>
    <w:rsid w:val="00FB7284"/>
    <w:rsid w:val="00FB72CB"/>
    <w:rsid w:val="00FB72EE"/>
    <w:rsid w:val="00FB73AC"/>
    <w:rsid w:val="00FB7767"/>
    <w:rsid w:val="00FB77BB"/>
    <w:rsid w:val="00FB790E"/>
    <w:rsid w:val="00FB7BED"/>
    <w:rsid w:val="00FB7C38"/>
    <w:rsid w:val="00FC0038"/>
    <w:rsid w:val="00FC0303"/>
    <w:rsid w:val="00FC0389"/>
    <w:rsid w:val="00FC0AB4"/>
    <w:rsid w:val="00FC0B11"/>
    <w:rsid w:val="00FC0B9B"/>
    <w:rsid w:val="00FC0D39"/>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6C9"/>
    <w:rsid w:val="00FC47CD"/>
    <w:rsid w:val="00FC47D1"/>
    <w:rsid w:val="00FC4895"/>
    <w:rsid w:val="00FC4B29"/>
    <w:rsid w:val="00FC4CA4"/>
    <w:rsid w:val="00FC4D43"/>
    <w:rsid w:val="00FC4ED1"/>
    <w:rsid w:val="00FC4F3D"/>
    <w:rsid w:val="00FC4F76"/>
    <w:rsid w:val="00FC4FA2"/>
    <w:rsid w:val="00FC5178"/>
    <w:rsid w:val="00FC545C"/>
    <w:rsid w:val="00FC553E"/>
    <w:rsid w:val="00FC56D8"/>
    <w:rsid w:val="00FC58ED"/>
    <w:rsid w:val="00FC5A8C"/>
    <w:rsid w:val="00FC65A0"/>
    <w:rsid w:val="00FC6601"/>
    <w:rsid w:val="00FC6820"/>
    <w:rsid w:val="00FC6B41"/>
    <w:rsid w:val="00FC6D8C"/>
    <w:rsid w:val="00FC70CA"/>
    <w:rsid w:val="00FC746B"/>
    <w:rsid w:val="00FC748D"/>
    <w:rsid w:val="00FC7505"/>
    <w:rsid w:val="00FC791E"/>
    <w:rsid w:val="00FC7F93"/>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2FDF"/>
    <w:rsid w:val="00FD3124"/>
    <w:rsid w:val="00FD34A3"/>
    <w:rsid w:val="00FD3905"/>
    <w:rsid w:val="00FD3B76"/>
    <w:rsid w:val="00FD3DFF"/>
    <w:rsid w:val="00FD3F9A"/>
    <w:rsid w:val="00FD4839"/>
    <w:rsid w:val="00FD4881"/>
    <w:rsid w:val="00FD496A"/>
    <w:rsid w:val="00FD4CB4"/>
    <w:rsid w:val="00FD4CC0"/>
    <w:rsid w:val="00FD4D09"/>
    <w:rsid w:val="00FD4DCA"/>
    <w:rsid w:val="00FD4E32"/>
    <w:rsid w:val="00FD4F44"/>
    <w:rsid w:val="00FD53A8"/>
    <w:rsid w:val="00FD55E1"/>
    <w:rsid w:val="00FD5618"/>
    <w:rsid w:val="00FD5671"/>
    <w:rsid w:val="00FD5999"/>
    <w:rsid w:val="00FD5A65"/>
    <w:rsid w:val="00FD6318"/>
    <w:rsid w:val="00FD6358"/>
    <w:rsid w:val="00FD642C"/>
    <w:rsid w:val="00FD6A3D"/>
    <w:rsid w:val="00FD6C9F"/>
    <w:rsid w:val="00FD6D0C"/>
    <w:rsid w:val="00FD6D13"/>
    <w:rsid w:val="00FD6F26"/>
    <w:rsid w:val="00FD6F9D"/>
    <w:rsid w:val="00FD70C4"/>
    <w:rsid w:val="00FD72D9"/>
    <w:rsid w:val="00FD73AE"/>
    <w:rsid w:val="00FD750B"/>
    <w:rsid w:val="00FD7563"/>
    <w:rsid w:val="00FD796C"/>
    <w:rsid w:val="00FD7977"/>
    <w:rsid w:val="00FD7D6B"/>
    <w:rsid w:val="00FD7E50"/>
    <w:rsid w:val="00FE00DC"/>
    <w:rsid w:val="00FE0142"/>
    <w:rsid w:val="00FE0477"/>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72"/>
    <w:rsid w:val="00FE24ED"/>
    <w:rsid w:val="00FE279B"/>
    <w:rsid w:val="00FE2A81"/>
    <w:rsid w:val="00FE2B7B"/>
    <w:rsid w:val="00FE3035"/>
    <w:rsid w:val="00FE30CD"/>
    <w:rsid w:val="00FE3100"/>
    <w:rsid w:val="00FE333B"/>
    <w:rsid w:val="00FE3768"/>
    <w:rsid w:val="00FE38E5"/>
    <w:rsid w:val="00FE3BC4"/>
    <w:rsid w:val="00FE3D47"/>
    <w:rsid w:val="00FE40EC"/>
    <w:rsid w:val="00FE4100"/>
    <w:rsid w:val="00FE42C4"/>
    <w:rsid w:val="00FE4367"/>
    <w:rsid w:val="00FE47B0"/>
    <w:rsid w:val="00FE485D"/>
    <w:rsid w:val="00FE4B73"/>
    <w:rsid w:val="00FE4B89"/>
    <w:rsid w:val="00FE4C4A"/>
    <w:rsid w:val="00FE4F70"/>
    <w:rsid w:val="00FE5172"/>
    <w:rsid w:val="00FE5236"/>
    <w:rsid w:val="00FE55B8"/>
    <w:rsid w:val="00FE57F1"/>
    <w:rsid w:val="00FE5811"/>
    <w:rsid w:val="00FE5977"/>
    <w:rsid w:val="00FE5CB2"/>
    <w:rsid w:val="00FE5E39"/>
    <w:rsid w:val="00FE5E9D"/>
    <w:rsid w:val="00FE629C"/>
    <w:rsid w:val="00FE65DB"/>
    <w:rsid w:val="00FE67DD"/>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89"/>
    <w:rsid w:val="00FF02D6"/>
    <w:rsid w:val="00FF03E2"/>
    <w:rsid w:val="00FF0895"/>
    <w:rsid w:val="00FF0B15"/>
    <w:rsid w:val="00FF0B6A"/>
    <w:rsid w:val="00FF0BBB"/>
    <w:rsid w:val="00FF1455"/>
    <w:rsid w:val="00FF1716"/>
    <w:rsid w:val="00FF1920"/>
    <w:rsid w:val="00FF19A4"/>
    <w:rsid w:val="00FF1ACF"/>
    <w:rsid w:val="00FF1C00"/>
    <w:rsid w:val="00FF25E4"/>
    <w:rsid w:val="00FF2635"/>
    <w:rsid w:val="00FF281E"/>
    <w:rsid w:val="00FF2A88"/>
    <w:rsid w:val="00FF310D"/>
    <w:rsid w:val="00FF317F"/>
    <w:rsid w:val="00FF35A8"/>
    <w:rsid w:val="00FF3682"/>
    <w:rsid w:val="00FF37C5"/>
    <w:rsid w:val="00FF3A12"/>
    <w:rsid w:val="00FF3BB0"/>
    <w:rsid w:val="00FF3CFC"/>
    <w:rsid w:val="00FF3D18"/>
    <w:rsid w:val="00FF43AF"/>
    <w:rsid w:val="00FF4510"/>
    <w:rsid w:val="00FF48E0"/>
    <w:rsid w:val="00FF4A9D"/>
    <w:rsid w:val="00FF4EF6"/>
    <w:rsid w:val="00FF4FBE"/>
    <w:rsid w:val="00FF5026"/>
    <w:rsid w:val="00FF5085"/>
    <w:rsid w:val="00FF5173"/>
    <w:rsid w:val="00FF51D0"/>
    <w:rsid w:val="00FF52CC"/>
    <w:rsid w:val="00FF52E3"/>
    <w:rsid w:val="00FF5356"/>
    <w:rsid w:val="00FF58AB"/>
    <w:rsid w:val="00FF598A"/>
    <w:rsid w:val="00FF5A97"/>
    <w:rsid w:val="00FF5C00"/>
    <w:rsid w:val="00FF5C0F"/>
    <w:rsid w:val="00FF5D1A"/>
    <w:rsid w:val="00FF609A"/>
    <w:rsid w:val="00FF699C"/>
    <w:rsid w:val="00FF6ACC"/>
    <w:rsid w:val="00FF6CF6"/>
    <w:rsid w:val="00FF70CF"/>
    <w:rsid w:val="00FF7296"/>
    <w:rsid w:val="00FF72A3"/>
    <w:rsid w:val="00FF74BE"/>
    <w:rsid w:val="00FF780B"/>
    <w:rsid w:val="00FF78DB"/>
    <w:rsid w:val="00FF79F7"/>
    <w:rsid w:val="00FF7E75"/>
    <w:rsid w:val="15DF2313"/>
    <w:rsid w:val="18D78E62"/>
    <w:rsid w:val="38300CE1"/>
    <w:rsid w:val="56FEBE5B"/>
    <w:rsid w:val="598F4DCE"/>
    <w:rsid w:val="5C62D1B1"/>
    <w:rsid w:val="5F19AA51"/>
    <w:rsid w:val="679EA182"/>
    <w:rsid w:val="6D55F3E3"/>
    <w:rsid w:val="7653CFF0"/>
    <w:rsid w:val="7CE163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26881B31"/>
  <w15:docId w15:val="{3B37A3F9-82F4-4358-82EB-79178F1A9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ListParagraph1">
    <w:name w:val="List Paragraph1"/>
    <w:basedOn w:val="Normal"/>
    <w:rsid w:val="007F2565"/>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eastAsia="zh-CN"/>
    </w:rPr>
  </w:style>
  <w:style w:type="table" w:customStyle="1" w:styleId="TableGrid7">
    <w:name w:val="Table Grid7"/>
    <w:basedOn w:val="TableNormal"/>
    <w:next w:val="TableGrid"/>
    <w:uiPriority w:val="39"/>
    <w:qFormat/>
    <w:rsid w:val="00B32C35"/>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列表段落 Char1,R4_bullets Char1,列表段落1 Char1,—ño’i—Ž Char1,¥¡¡¡¡ì¬º¥¹¥È¶ÎÂä Char1,ÁÐ³ö¶ÎÂä Char1,¥ê¥¹¥È¶ÎÂä Char1,목록 단락 Char1"/>
    <w:uiPriority w:val="34"/>
    <w:qFormat/>
    <w:locked/>
    <w:rsid w:val="00EF02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011">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193014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6528281">
      <w:bodyDiv w:val="1"/>
      <w:marLeft w:val="0"/>
      <w:marRight w:val="0"/>
      <w:marTop w:val="0"/>
      <w:marBottom w:val="0"/>
      <w:divBdr>
        <w:top w:val="none" w:sz="0" w:space="0" w:color="auto"/>
        <w:left w:val="none" w:sz="0" w:space="0" w:color="auto"/>
        <w:bottom w:val="none" w:sz="0" w:space="0" w:color="auto"/>
        <w:right w:val="none" w:sz="0" w:space="0" w:color="auto"/>
      </w:divBdr>
    </w:div>
    <w:div w:id="11718540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5172849">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14186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7609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033640">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68598631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45491837">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361604">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4929422">
      <w:bodyDiv w:val="1"/>
      <w:marLeft w:val="0"/>
      <w:marRight w:val="0"/>
      <w:marTop w:val="0"/>
      <w:marBottom w:val="0"/>
      <w:divBdr>
        <w:top w:val="none" w:sz="0" w:space="0" w:color="auto"/>
        <w:left w:val="none" w:sz="0" w:space="0" w:color="auto"/>
        <w:bottom w:val="none" w:sz="0" w:space="0" w:color="auto"/>
        <w:right w:val="none" w:sz="0" w:space="0" w:color="auto"/>
      </w:divBdr>
      <w:divsChild>
        <w:div w:id="1648781083">
          <w:marLeft w:val="0"/>
          <w:marRight w:val="75"/>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3705050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7170128">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612132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158845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119967">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2877857">
      <w:bodyDiv w:val="1"/>
      <w:marLeft w:val="0"/>
      <w:marRight w:val="0"/>
      <w:marTop w:val="0"/>
      <w:marBottom w:val="0"/>
      <w:divBdr>
        <w:top w:val="none" w:sz="0" w:space="0" w:color="auto"/>
        <w:left w:val="none" w:sz="0" w:space="0" w:color="auto"/>
        <w:bottom w:val="none" w:sz="0" w:space="0" w:color="auto"/>
        <w:right w:val="none" w:sz="0" w:space="0" w:color="auto"/>
      </w:divBdr>
      <w:divsChild>
        <w:div w:id="1577324851">
          <w:marLeft w:val="0"/>
          <w:marRight w:val="75"/>
          <w:marTop w:val="0"/>
          <w:marBottom w:val="0"/>
          <w:divBdr>
            <w:top w:val="none" w:sz="0" w:space="0" w:color="auto"/>
            <w:left w:val="none" w:sz="0" w:space="0" w:color="auto"/>
            <w:bottom w:val="none" w:sz="0" w:space="0" w:color="auto"/>
            <w:right w:val="none" w:sz="0" w:space="0" w:color="auto"/>
          </w:divBdr>
        </w:div>
      </w:divsChild>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83505867">
      <w:bodyDiv w:val="1"/>
      <w:marLeft w:val="0"/>
      <w:marRight w:val="0"/>
      <w:marTop w:val="0"/>
      <w:marBottom w:val="0"/>
      <w:divBdr>
        <w:top w:val="none" w:sz="0" w:space="0" w:color="auto"/>
        <w:left w:val="none" w:sz="0" w:space="0" w:color="auto"/>
        <w:bottom w:val="none" w:sz="0" w:space="0" w:color="auto"/>
        <w:right w:val="none" w:sz="0" w:space="0" w:color="auto"/>
      </w:divBdr>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0881819">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4091">
      <w:bodyDiv w:val="1"/>
      <w:marLeft w:val="0"/>
      <w:marRight w:val="0"/>
      <w:marTop w:val="0"/>
      <w:marBottom w:val="0"/>
      <w:divBdr>
        <w:top w:val="none" w:sz="0" w:space="0" w:color="auto"/>
        <w:left w:val="none" w:sz="0" w:space="0" w:color="auto"/>
        <w:bottom w:val="none" w:sz="0" w:space="0" w:color="auto"/>
        <w:right w:val="none" w:sz="0" w:space="0" w:color="auto"/>
      </w:divBdr>
      <w:divsChild>
        <w:div w:id="913976590">
          <w:marLeft w:val="0"/>
          <w:marRight w:val="0"/>
          <w:marTop w:val="0"/>
          <w:marBottom w:val="0"/>
          <w:divBdr>
            <w:top w:val="none" w:sz="0" w:space="0" w:color="auto"/>
            <w:left w:val="none" w:sz="0" w:space="0" w:color="auto"/>
            <w:bottom w:val="none" w:sz="0" w:space="0" w:color="auto"/>
            <w:right w:val="none" w:sz="0" w:space="0" w:color="auto"/>
          </w:divBdr>
          <w:divsChild>
            <w:div w:id="158657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992829">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62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4.emf"/><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image" Target="media/image18.e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3.emf"/><Relationship Id="rId33" Type="http://schemas.openxmlformats.org/officeDocument/2006/relationships/image" Target="media/image17.e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29" Type="http://schemas.microsoft.com/office/2011/relationships/commentsExtended" Target="commentsExtended.xm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1.emf"/><Relationship Id="rId28" Type="http://schemas.openxmlformats.org/officeDocument/2006/relationships/comments" Target="comments.xml"/><Relationship Id="rId36" Type="http://schemas.openxmlformats.org/officeDocument/2006/relationships/image" Target="media/image20.emf"/><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emf"/><Relationship Id="rId27" Type="http://schemas.openxmlformats.org/officeDocument/2006/relationships/image" Target="media/image15.emf"/><Relationship Id="rId30" Type="http://schemas.microsoft.com/office/2016/09/relationships/commentsIds" Target="commentsIds.xml"/><Relationship Id="rId35"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12504</TotalTime>
  <Pages>12</Pages>
  <Words>3218</Words>
  <Characters>17522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Mustafa Emara</cp:lastModifiedBy>
  <cp:revision>1951</cp:revision>
  <cp:lastPrinted>2022-04-26T16:02:00Z</cp:lastPrinted>
  <dcterms:created xsi:type="dcterms:W3CDTF">2022-04-30T17:02:00Z</dcterms:created>
  <dcterms:modified xsi:type="dcterms:W3CDTF">2023-05-15T12:58:00Z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ies>
</file>